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8"/>
        <w:widowControl/>
        <w:shd w:val="clear" w:color="auto" w:fill="FFFFFF"/>
        <w:spacing w:before="0" w:beforeAutospacing="0" w:after="0" w:afterAutospacing="0"/>
        <w:ind w:firstLine="646"/>
        <w:rPr>
          <w:rFonts w:hint="eastAsia" w:ascii="楷体" w:hAnsi="楷体" w:eastAsia="楷体" w:cs="楷体"/>
          <w:b w:val="0"/>
          <w:bCs/>
          <w:sz w:val="36"/>
          <w:szCs w:val="36"/>
        </w:rPr>
      </w:pPr>
      <w:r>
        <w:rPr>
          <w:rFonts w:hint="eastAsia" w:ascii="楷体" w:hAnsi="楷体" w:eastAsia="楷体" w:cs="楷体"/>
          <w:b w:val="0"/>
          <w:bCs/>
          <w:sz w:val="36"/>
          <w:szCs w:val="36"/>
        </w:rPr>
        <w:t>项目名称：</w:t>
      </w:r>
      <w:r>
        <w:rPr>
          <w:rFonts w:hint="eastAsia" w:ascii="楷体" w:hAnsi="楷体" w:eastAsia="楷体" w:cs="楷体"/>
          <w:b w:val="0"/>
          <w:bCs/>
          <w:sz w:val="36"/>
          <w:szCs w:val="36"/>
          <w:u w:val="single"/>
          <w:lang w:eastAsia="zh-CN"/>
        </w:rPr>
        <w:t>旅游文创艺术设计类专业实训平台采购项目</w:t>
      </w: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二〇一九年十一月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pStyle w:val="15"/>
        <w:keepNext w:val="0"/>
        <w:keepLines w:val="0"/>
        <w:pageBreakBefore w:val="0"/>
        <w:widowControl w:val="0"/>
        <w:kinsoku/>
        <w:wordWrap/>
        <w:overflowPunct/>
        <w:topLinePunct w:val="0"/>
        <w:autoSpaceDE/>
        <w:autoSpaceDN/>
        <w:bidi w:val="0"/>
        <w:adjustRightInd/>
        <w:spacing w:after="165" w:line="540" w:lineRule="exact"/>
        <w:ind w:firstLine="444"/>
        <w:textAlignment w:val="auto"/>
        <w:rPr>
          <w:rFonts w:hint="eastAsia" w:ascii="宋体" w:hAnsi="宋体"/>
          <w:color w:val="000000"/>
          <w:sz w:val="28"/>
          <w:szCs w:val="28"/>
        </w:rPr>
      </w:pPr>
      <w:r>
        <w:rPr>
          <w:spacing w:val="6"/>
          <w:kern w:val="48"/>
          <w:sz w:val="21"/>
        </w:rPr>
        <w:t xml:space="preserve">   </w:t>
      </w: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ascii="宋体" w:hAnsi="宋体" w:eastAsia="宋体" w:cs="Times New Roman"/>
          <w:color w:val="000000"/>
          <w:kern w:val="2"/>
          <w:sz w:val="28"/>
          <w:szCs w:val="28"/>
          <w:u w:val="single"/>
          <w:lang w:val="en-US" w:eastAsia="zh-CN" w:bidi="ar-SA"/>
        </w:rPr>
        <w:t>旅游文创艺术设计类专业实训平台</w:t>
      </w:r>
      <w:r>
        <w:rPr>
          <w:rFonts w:hint="eastAsia" w:ascii="宋体" w:hAnsi="宋体"/>
          <w:color w:val="000000"/>
          <w:sz w:val="28"/>
          <w:szCs w:val="28"/>
          <w:u w:val="single"/>
        </w:rPr>
        <w:t>项目</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pStyle w:val="8"/>
        <w:widowControl/>
        <w:shd w:val="clear" w:color="auto" w:fill="FFFFFF"/>
        <w:spacing w:before="0" w:beforeAutospacing="0" w:after="0" w:afterAutospacing="0"/>
        <w:ind w:firstLine="562" w:firstLineChars="200"/>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ascii="宋体" w:hAnsi="宋体" w:eastAsia="宋体" w:cs="Times New Roman"/>
          <w:color w:val="000000"/>
          <w:kern w:val="2"/>
          <w:sz w:val="28"/>
          <w:szCs w:val="28"/>
          <w:u w:val="single"/>
          <w:lang w:val="en-US" w:eastAsia="zh-CN" w:bidi="ar-SA"/>
        </w:rPr>
        <w:t>旅游文创艺术设计类专业实训平台</w:t>
      </w:r>
      <w:r>
        <w:rPr>
          <w:rFonts w:hint="eastAsia" w:ascii="宋体" w:hAnsi="宋体" w:cs="Times New Roman"/>
          <w:color w:val="000000"/>
          <w:kern w:val="2"/>
          <w:sz w:val="28"/>
          <w:szCs w:val="28"/>
          <w:u w:val="single"/>
          <w:lang w:val="en-US" w:eastAsia="zh-CN" w:bidi="ar-SA"/>
        </w:rPr>
        <w:t>采购</w:t>
      </w:r>
      <w:r>
        <w:rPr>
          <w:rFonts w:hint="eastAsia" w:ascii="宋体" w:hAnsi="宋体"/>
          <w:color w:val="000000"/>
          <w:sz w:val="28"/>
          <w:szCs w:val="28"/>
          <w:u w:val="single"/>
        </w:rPr>
        <w:t>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r>
        <w:rPr>
          <w:rFonts w:hint="eastAsia" w:ascii="宋体" w:hAnsi="宋体" w:cs="Arial"/>
          <w:bCs/>
          <w:color w:val="000000"/>
          <w:sz w:val="28"/>
          <w:szCs w:val="28"/>
          <w:lang w:eastAsia="zh-CN"/>
        </w:rPr>
        <w:t>详见第二章“货物需求一览表”</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6"/>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填写报名表和</w:t>
      </w:r>
      <w:r>
        <w:rPr>
          <w:rFonts w:hint="eastAsia" w:ascii="宋体" w:hAnsi="宋体"/>
          <w:sz w:val="28"/>
          <w:szCs w:val="28"/>
          <w:lang w:eastAsia="zh-CN"/>
        </w:rPr>
        <w:t>领取</w:t>
      </w:r>
      <w:r>
        <w:rPr>
          <w:rFonts w:hint="eastAsia" w:ascii="宋体" w:hAnsi="宋体"/>
          <w:sz w:val="28"/>
          <w:szCs w:val="28"/>
        </w:rPr>
        <w:t>纸质招标文件后，方可参与投标。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时间：201</w:t>
      </w:r>
      <w:r>
        <w:rPr>
          <w:rFonts w:hint="eastAsia" w:ascii="宋体" w:hAnsi="宋体" w:cs="Arial"/>
          <w:color w:val="000000"/>
          <w:sz w:val="28"/>
          <w:szCs w:val="28"/>
          <w:lang w:val="en-US" w:eastAsia="zh-CN"/>
        </w:rPr>
        <w:t>9</w:t>
      </w:r>
      <w:r>
        <w:rPr>
          <w:rFonts w:hint="eastAsia" w:ascii="宋体" w:hAnsi="宋体" w:cs="Arial"/>
          <w:color w:val="000000"/>
          <w:sz w:val="28"/>
          <w:szCs w:val="28"/>
        </w:rPr>
        <w:t>年</w:t>
      </w:r>
      <w:r>
        <w:rPr>
          <w:rFonts w:hint="eastAsia" w:ascii="宋体" w:hAnsi="宋体" w:cs="Arial"/>
          <w:color w:val="000000"/>
          <w:sz w:val="28"/>
          <w:szCs w:val="28"/>
          <w:lang w:val="en-US" w:eastAsia="zh-CN"/>
        </w:rPr>
        <w:t>1</w:t>
      </w:r>
      <w:r>
        <w:rPr>
          <w:rFonts w:hint="eastAsia" w:ascii="宋体" w:hAnsi="宋体" w:cs="Arial"/>
          <w:color w:val="000000"/>
          <w:sz w:val="28"/>
          <w:szCs w:val="28"/>
        </w:rPr>
        <w:t>1月</w:t>
      </w:r>
      <w:r>
        <w:rPr>
          <w:rFonts w:hint="eastAsia" w:ascii="宋体" w:hAnsi="宋体" w:cs="Arial"/>
          <w:color w:val="000000"/>
          <w:sz w:val="28"/>
          <w:szCs w:val="28"/>
          <w:lang w:val="en-US" w:eastAsia="zh-CN"/>
        </w:rPr>
        <w:t>27</w:t>
      </w:r>
      <w:r>
        <w:rPr>
          <w:rFonts w:hint="eastAsia" w:ascii="宋体" w:hAnsi="宋体" w:cs="Arial"/>
          <w:color w:val="000000"/>
          <w:sz w:val="28"/>
          <w:szCs w:val="28"/>
        </w:rPr>
        <w:t>日至20</w:t>
      </w:r>
      <w:r>
        <w:rPr>
          <w:rFonts w:hint="eastAsia" w:ascii="宋体" w:hAnsi="宋体" w:cs="Arial"/>
          <w:color w:val="000000"/>
          <w:sz w:val="28"/>
          <w:szCs w:val="28"/>
          <w:lang w:val="en-US" w:eastAsia="zh-CN"/>
        </w:rPr>
        <w:t>19</w:t>
      </w:r>
      <w:r>
        <w:rPr>
          <w:rFonts w:hint="eastAsia" w:ascii="宋体" w:hAnsi="宋体" w:cs="Arial"/>
          <w:color w:val="000000"/>
          <w:sz w:val="28"/>
          <w:szCs w:val="28"/>
        </w:rPr>
        <w:t>年1</w:t>
      </w:r>
      <w:r>
        <w:rPr>
          <w:rFonts w:hint="eastAsia" w:ascii="宋体" w:hAnsi="宋体" w:cs="Arial"/>
          <w:color w:val="000000"/>
          <w:sz w:val="28"/>
          <w:szCs w:val="28"/>
          <w:lang w:val="en-US" w:eastAsia="zh-CN"/>
        </w:rPr>
        <w:t>2</w:t>
      </w:r>
      <w:r>
        <w:rPr>
          <w:rFonts w:hint="eastAsia" w:ascii="宋体" w:hAnsi="宋体" w:cs="Arial"/>
          <w:color w:val="000000"/>
          <w:sz w:val="28"/>
          <w:szCs w:val="28"/>
        </w:rPr>
        <w:t>月</w:t>
      </w:r>
      <w:r>
        <w:rPr>
          <w:rFonts w:hint="eastAsia" w:ascii="宋体" w:hAnsi="宋体" w:cs="Arial"/>
          <w:color w:val="000000"/>
          <w:sz w:val="28"/>
          <w:szCs w:val="28"/>
          <w:lang w:val="en-US" w:eastAsia="zh-CN"/>
        </w:rPr>
        <w:t>4</w:t>
      </w:r>
      <w:r>
        <w:rPr>
          <w:rFonts w:hint="eastAsia" w:ascii="宋体" w:hAnsi="宋体" w:cs="Arial"/>
          <w:color w:val="000000"/>
          <w:sz w:val="28"/>
          <w:szCs w:val="28"/>
        </w:rPr>
        <w:t>日。</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rPr>
        <w:t>九、投标截止时间和地点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rPr>
        <w:t>201</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16</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rPr>
        <w:t>201</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16</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30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长春大学旅游学院创客中心会议室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bookmarkStart w:id="6" w:name="_GoBack"/>
      <w:bookmarkEnd w:id="6"/>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二〇一九年十一月二十七日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kinsoku/>
        <w:wordWrap/>
        <w:overflowPunct/>
        <w:topLinePunct w:val="0"/>
        <w:bidi w:val="0"/>
        <w:adjustRightInd w:val="0"/>
        <w:spacing w:line="50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kinsoku/>
        <w:wordWrap/>
        <w:overflowPunct/>
        <w:topLinePunct w:val="0"/>
        <w:bidi w:val="0"/>
        <w:adjustRightInd w:val="0"/>
        <w:spacing w:line="500" w:lineRule="exact"/>
        <w:ind w:left="6" w:firstLine="431"/>
        <w:textAlignment w:val="auto"/>
        <w:rPr>
          <w:rFonts w:hint="eastAsia" w:hAnsi="宋体"/>
          <w:b w:val="0"/>
          <w:bCs w:val="0"/>
          <w:sz w:val="28"/>
          <w:szCs w:val="28"/>
        </w:rPr>
      </w:pPr>
      <w:r>
        <w:rPr>
          <w:rFonts w:hint="eastAsia" w:hAnsi="宋体"/>
          <w:b w:val="0"/>
          <w:bCs w:val="0"/>
          <w:sz w:val="28"/>
          <w:szCs w:val="28"/>
        </w:rPr>
        <w:t>2</w:t>
      </w:r>
      <w:r>
        <w:rPr>
          <w:rFonts w:hint="eastAsia" w:hAnsi="宋体"/>
          <w:b w:val="0"/>
          <w:bCs w:val="0"/>
          <w:sz w:val="28"/>
          <w:szCs w:val="28"/>
          <w:lang w:eastAsia="zh-CN"/>
        </w:rPr>
        <w:t>.</w:t>
      </w:r>
      <w:r>
        <w:rPr>
          <w:rFonts w:hint="eastAsia"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kinsoku/>
        <w:wordWrap/>
        <w:overflowPunct/>
        <w:topLinePunct w:val="0"/>
        <w:bidi w:val="0"/>
        <w:adjustRightInd w:val="0"/>
        <w:spacing w:line="500" w:lineRule="exact"/>
        <w:ind w:left="6" w:firstLine="431"/>
        <w:textAlignment w:val="auto"/>
        <w:rPr>
          <w:rFonts w:hint="eastAsia" w:hAnsi="宋体"/>
          <w:b w:val="0"/>
          <w:bCs w:val="0"/>
          <w:sz w:val="28"/>
          <w:szCs w:val="28"/>
        </w:rPr>
      </w:pPr>
      <w:r>
        <w:rPr>
          <w:rFonts w:hint="eastAsia" w:hAnsi="宋体"/>
          <w:b w:val="0"/>
          <w:bCs w:val="0"/>
          <w:sz w:val="28"/>
          <w:szCs w:val="28"/>
        </w:rPr>
        <w:t>3</w:t>
      </w:r>
      <w:r>
        <w:rPr>
          <w:rFonts w:hint="eastAsia" w:hAnsi="宋体"/>
          <w:b w:val="0"/>
          <w:bCs w:val="0"/>
          <w:sz w:val="28"/>
          <w:szCs w:val="28"/>
          <w:lang w:eastAsia="zh-CN"/>
        </w:rPr>
        <w:t>.</w:t>
      </w:r>
      <w:r>
        <w:rPr>
          <w:rFonts w:hint="eastAsia" w:hAnsi="宋体"/>
          <w:b w:val="0"/>
          <w:bCs w:val="0"/>
          <w:sz w:val="28"/>
          <w:szCs w:val="28"/>
        </w:rPr>
        <w:t>本货物需求一览表中内容如与第六章“合同条款及格式”相关条款不一致的，以本表为准。</w:t>
      </w:r>
    </w:p>
    <w:p>
      <w:pPr>
        <w:keepNext w:val="0"/>
        <w:keepLines w:val="0"/>
        <w:pageBreakBefore w:val="0"/>
        <w:widowControl w:val="0"/>
        <w:kinsoku/>
        <w:wordWrap/>
        <w:overflowPunct/>
        <w:topLinePunct w:val="0"/>
        <w:autoSpaceDE/>
        <w:autoSpaceDN/>
        <w:bidi w:val="0"/>
        <w:adjustRightInd w:val="0"/>
        <w:snapToGrid/>
        <w:spacing w:before="167" w:beforeLines="50" w:after="167" w:afterLines="50" w:line="500" w:lineRule="exact"/>
        <w:jc w:val="center"/>
        <w:textAlignment w:val="auto"/>
        <w:rPr>
          <w:rFonts w:hint="eastAsia" w:ascii="方正小标宋简体" w:hAnsi="方正小标宋简体" w:eastAsia="方正小标宋简体" w:cs="方正小标宋简体"/>
          <w:b w:val="0"/>
          <w:bCs w:val="0"/>
          <w:sz w:val="28"/>
          <w:szCs w:val="28"/>
          <w:lang w:eastAsia="zh-CN"/>
        </w:rPr>
      </w:pPr>
      <w:r>
        <w:rPr>
          <w:rFonts w:hint="eastAsia" w:ascii="方正小标宋简体" w:hAnsi="方正小标宋简体" w:eastAsia="方正小标宋简体" w:cs="方正小标宋简体"/>
          <w:b w:val="0"/>
          <w:bCs w:val="0"/>
          <w:sz w:val="28"/>
          <w:szCs w:val="28"/>
          <w:lang w:val="en-US" w:eastAsia="zh-CN"/>
        </w:rPr>
        <w:t>旅游文创艺术设计类专业实训平台</w:t>
      </w:r>
      <w:r>
        <w:rPr>
          <w:rFonts w:hint="eastAsia" w:ascii="方正小标宋简体" w:hAnsi="方正小标宋简体" w:eastAsia="方正小标宋简体" w:cs="方正小标宋简体"/>
          <w:b w:val="0"/>
          <w:bCs w:val="0"/>
          <w:sz w:val="28"/>
          <w:szCs w:val="28"/>
          <w:lang w:eastAsia="zh-CN"/>
        </w:rPr>
        <w:t>设备技术参数一览表</w:t>
      </w:r>
    </w:p>
    <w:tbl>
      <w:tblPr>
        <w:tblStyle w:val="9"/>
        <w:tblW w:w="10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68"/>
        <w:gridCol w:w="6897"/>
        <w:gridCol w:w="85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6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bookmarkStart w:id="0" w:name="_Hlk23683862"/>
            <w:r>
              <w:rPr>
                <w:rFonts w:hint="eastAsia" w:ascii="微软雅黑" w:hAnsi="微软雅黑" w:eastAsia="微软雅黑"/>
                <w:color w:val="000000"/>
                <w:szCs w:val="21"/>
              </w:rPr>
              <w:t>序号</w:t>
            </w:r>
          </w:p>
        </w:tc>
        <w:tc>
          <w:tcPr>
            <w:tcW w:w="126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名   称</w:t>
            </w:r>
          </w:p>
        </w:tc>
        <w:tc>
          <w:tcPr>
            <w:tcW w:w="689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技术要求</w:t>
            </w:r>
          </w:p>
        </w:tc>
        <w:tc>
          <w:tcPr>
            <w:tcW w:w="851"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单位</w:t>
            </w:r>
          </w:p>
        </w:tc>
        <w:tc>
          <w:tcPr>
            <w:tcW w:w="763"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6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p>
        </w:tc>
        <w:tc>
          <w:tcPr>
            <w:tcW w:w="126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p>
        </w:tc>
        <w:tc>
          <w:tcPr>
            <w:tcW w:w="689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p>
        </w:tc>
        <w:tc>
          <w:tcPr>
            <w:tcW w:w="763"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微软雅黑" w:hAnsi="微软雅黑"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电脑全自动刺绣拼布一体机</w:t>
            </w:r>
          </w:p>
        </w:tc>
        <w:tc>
          <w:tcPr>
            <w:tcW w:w="689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约531种缝纫针迹&amp;227种绣花花样</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约300×180mm绣花范围</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约7英寸彩色LCD触摸显示屏</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ICAPS——自动调整压脚压力系统</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自动剪线</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快速梭芯绕线系统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脚踏控制器</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线张力控制</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快装梭芯</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水平旋梭</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六针电脑绣花机</w:t>
            </w:r>
          </w:p>
        </w:tc>
        <w:tc>
          <w:tcPr>
            <w:tcW w:w="689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单头六针商用绣花机</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约300×200mm绣花范围</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LED绣花定位灯</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约10.1英寸彩色LCD触摸显示屏</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加速功能</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内置教学视频</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电脑连接功能</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加油按键</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照明灯（LED): 2</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线张力控制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link功能</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穿线系统: 自动穿线</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移动硬盘</w:t>
            </w:r>
          </w:p>
        </w:tc>
        <w:tc>
          <w:tcPr>
            <w:tcW w:w="6897"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内存：4TB</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净尺寸(mm)：约2.5英寸</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采用 256 位 AES 硬盘加密保护文件</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与 Apple Time Machine 兼容</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USB 3.0端口供电</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个</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智能机械人模</w:t>
            </w:r>
          </w:p>
        </w:tc>
        <w:tc>
          <w:tcPr>
            <w:tcW w:w="6897"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周长尺寸范围：约为胸围78-100cm/腰围64-84cm/坐围89-108cm/</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后中长: 约38.5- 42厘米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储存及尺码加载都非常简单：</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净重：约37kg</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毛重：约42kg</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外衣颜色：黑色</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系统要求：win7或以上</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输入电压：100-240VAC</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输入电流：1.3A</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频率：50/60HZ</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个</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3D设计软件</w:t>
            </w:r>
          </w:p>
        </w:tc>
        <w:tc>
          <w:tcPr>
            <w:tcW w:w="6897"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三维虚拟设计试衣系统（含3D虚拟仿真设计、3D虚拟仿真试衣、3D面料仿真、3D服装走秀、3D立体裁剪、3D面料素材库、工艺单制作、等功能）。</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系统可以设计绘制服装板片，修改服装造型：袖子板型、加装饰褶边、变化口袋位置等等；系统可直接利用人体扫描数据和人体尺寸参数，自定义生成所有虚拟模特；系统的虚拟模特试衣可减少繁琐复杂试衣作业，可实现虚拟走秀演练。系统支持通过压力、变形率及压力点等指标，确认所试穿的服装效果，并可以导出用于3DMAX、MAYA、U3D使用的OBJ和FBX等文件，实现软件试做与外部开发程序的对接。</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功能特点：</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1.系统模特提供不低于22组人体数据，支持自由调节尺寸，模特姿势可以自定义更改；</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★2.可以将自带的3D人台或三维人体扫描仪扫描后的人体文件在保持体型不变的情况下，转换为CLO虚拟模特。转换为CLO虚拟模特后能更换姿势以及发型、鞋子等配饰。实现真实人体试穿。</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3.支持更改模特发型、发色、鞋型、肤色，并支持保存。</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4.支持人体模特绘制闭合图形一键拾取样片。</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5.系统支持多格式样板文件导入，操作方便快捷，可导入DXF、AAMA、ASTM、AI、PDF等格式样板文件。</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6.系统支持人台、服装样片直接做标记线，用于样片分割、缝合等操作。</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7.系统支持一键式增加纽扣、拉链、包边等服装零部件OBJ模型。</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8.模拟缝合模拟真实的缝线，缝线多项参数设置，真实的抽松紧设置，让皱褶轻松自然。</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9.支持一键式增加服装明线、服装褶皱效果，自由设置线迹宽度、数量。</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10.系统支持鼠标系围巾、腰带、蝴蝶结等，支持服装设计的各种细节功能需求、</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★11模块化设计系统：支持自由化设计，例如服装样片前片、后片、袖片、领片部位组合。</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12.可切换服装显示模式：双面纹理视图、纹理视图、黑白视图、透明视图、网格视图、压力视图、应力视图、试穿视图。</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13.面料的物理特性可以数字化体现，可以通过多个参数调整面料属性。</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14.可自主调节灯光、风力的强度及角度</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15.支持服装360°旋转视频录制并生成为不低于1920*1080P的avi高清视频文件。</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★16.支持走秀动画导出成为不低于1920*1080P的avi高清视频文件。</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17.含有各种面辅料部件库，真实模拟各种不同的面料效果，如：化纤、丝绸、印花、毛料、羽绒等。</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18.可以快捷导出同款多色服装三视图效果，调整款式相近色系、对比色系等。</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★19.含OBJ格式国标人台不少于6组。</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★20.含三维人体扫描人体3D模型库不少于1000组（男女青年各不少于500组，每组人体需对应人体尺寸数据）</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套</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小圆绣机</w:t>
            </w:r>
          </w:p>
        </w:tc>
        <w:tc>
          <w:tcPr>
            <w:tcW w:w="6897"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常用于女裙，衬衫，手帕，领带，桌布，被单绣花。</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对丝机的第二大功能是在机器的后面加上后剪刀， 即原来的小孔从中间剪断， 得出来了类似于睫毛或者邮票边的齿纹的装</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饰线效果。</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服装针数：双针</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线数：双线</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机头数：单头机</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产品类型：全新</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外形尺寸：约为1200mm*540mm*970mm</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净重：约为75kg</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7</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电脑圆眼机</w:t>
            </w:r>
          </w:p>
        </w:tc>
        <w:tc>
          <w:tcPr>
            <w:tcW w:w="6897"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适用于西裤、西装、休闲裤的平行袋（带袋盖）缝制。双嵌条和单嵌条的切换可以通过操作板的按键一键完成，扩大了缝制长度（最短18mm~最大220mm）灵活对应多样开袋缝制要求。</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1. 约为缝制速度约为1000~3000sti/min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2. 针距长度约为2.0mm~3.4mm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3. 安全缝约为0.5mm~1.5mm ，倒缝0.5mm~3.0mm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4. 针副约为8、10、12、14、16、18、20mm </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8</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钉珠机</w:t>
            </w:r>
          </w:p>
        </w:tc>
        <w:tc>
          <w:tcPr>
            <w:tcW w:w="6897"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全自动三合一钉珠机。本机可钉6种圆珠、水桶珠、金字塔珠、尖钉珠、半圆珠、带钻水桶等各种异形珠，另外非常规异形珠可来样定做。该机为正面钉珠机，四爪钉自动送钉入模，能通过四爪钉使珠子固定於物料（服装，鞋帽，围巾，丝绒、花边、牛仔布、针织布、皮、贺年片以及其他合成革）上</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2.操作简单，性能可靠，效率高！</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3.配置镭射红外线定位,钉珠定位精准, 且非常牢固</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4.本机使用自动下珠、自动上钉的特点,可以在较大程度上降底人工, 一台机可顶替8人以上的工作效率,是传统钉珠机的替代品。本公司技术力量雄厚！所产全自动钉珠机钉珠速度为同行的1.5-2倍！</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外形尺寸：约为920*760*1200mm</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【技术参数】</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电源：约为220V/50HZ、110V/50HZ</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功率：约为30W</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工作气压：约为0.5-0.6Mpas</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钉珠速度：约为200-280颗/分钟</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重量：约为90KG</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9</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烫钻机</w:t>
            </w:r>
          </w:p>
        </w:tc>
        <w:tc>
          <w:tcPr>
            <w:tcW w:w="6897"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机台尺寸：约为1000*850*2000MM</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电压：约为220V</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频率：约为15KHZ</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功率：约为2600W</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产能：约为30-40次/min</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气压：约为4-6kg/cm2</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重量：约为180KG</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r>
      <w:bookmarkEnd w:id="0"/>
    </w:tbl>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10"/>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1.1 采购人：</w:t>
      </w:r>
      <w:r>
        <w:rPr>
          <w:rFonts w:hint="eastAsia" w:ascii="宋体" w:hAnsi="宋体" w:cs="Arial"/>
          <w:color w:val="000000"/>
          <w:sz w:val="28"/>
          <w:szCs w:val="28"/>
          <w:lang w:eastAsia="zh-CN"/>
        </w:rPr>
        <w:t>长春大学旅游学院</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val="en-US" w:eastAsia="zh-CN"/>
        </w:rPr>
      </w:pPr>
      <w:r>
        <w:rPr>
          <w:rFonts w:hint="eastAsia" w:ascii="宋体" w:hAnsi="宋体" w:cs="Arial"/>
          <w:color w:val="000000"/>
          <w:sz w:val="28"/>
          <w:szCs w:val="28"/>
        </w:rPr>
        <w:t>1.</w:t>
      </w:r>
      <w:r>
        <w:rPr>
          <w:rFonts w:hint="eastAsia" w:ascii="宋体" w:hAnsi="宋体" w:cs="Arial"/>
          <w:color w:val="000000"/>
          <w:sz w:val="28"/>
          <w:szCs w:val="28"/>
          <w:lang w:val="en-US" w:eastAsia="zh-CN"/>
        </w:rPr>
        <w:t>2</w:t>
      </w:r>
      <w:r>
        <w:rPr>
          <w:rFonts w:hint="eastAsia" w:ascii="宋体" w:hAnsi="宋体" w:cs="Arial"/>
          <w:color w:val="000000"/>
          <w:sz w:val="28"/>
          <w:szCs w:val="28"/>
        </w:rPr>
        <w:t xml:space="preserve"> 项目名</w:t>
      </w:r>
      <w:r>
        <w:rPr>
          <w:rFonts w:hint="eastAsia" w:ascii="宋体" w:hAnsi="宋体" w:cs="Arial"/>
          <w:color w:val="000000"/>
          <w:sz w:val="28"/>
          <w:szCs w:val="28"/>
          <w:lang w:val="en-US" w:eastAsia="zh-CN"/>
        </w:rPr>
        <w:t>称：旅游文创艺术设计类专业实训平台。</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val="en-US" w:eastAsia="zh-CN"/>
        </w:rPr>
        <w:t xml:space="preserve">1.3 </w:t>
      </w:r>
      <w:r>
        <w:rPr>
          <w:rFonts w:hint="eastAsia" w:ascii="宋体" w:hAnsi="宋体" w:cs="Arial"/>
          <w:color w:val="000000"/>
          <w:sz w:val="28"/>
          <w:szCs w:val="28"/>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时间：201</w:t>
      </w:r>
      <w:r>
        <w:rPr>
          <w:rFonts w:hint="eastAsia" w:ascii="宋体" w:hAnsi="宋体" w:cs="Arial"/>
          <w:color w:val="000000"/>
          <w:sz w:val="28"/>
          <w:szCs w:val="28"/>
          <w:lang w:val="en-US" w:eastAsia="zh-CN"/>
        </w:rPr>
        <w:t>9</w:t>
      </w:r>
      <w:r>
        <w:rPr>
          <w:rFonts w:hint="eastAsia" w:ascii="宋体" w:hAnsi="宋体" w:cs="Arial"/>
          <w:color w:val="000000"/>
          <w:sz w:val="28"/>
          <w:szCs w:val="28"/>
        </w:rPr>
        <w:t>年</w:t>
      </w:r>
      <w:r>
        <w:rPr>
          <w:rFonts w:hint="eastAsia" w:ascii="宋体" w:hAnsi="宋体" w:cs="Arial"/>
          <w:color w:val="000000"/>
          <w:sz w:val="28"/>
          <w:szCs w:val="28"/>
          <w:lang w:val="en-US" w:eastAsia="zh-CN"/>
        </w:rPr>
        <w:t>1</w:t>
      </w:r>
      <w:r>
        <w:rPr>
          <w:rFonts w:hint="eastAsia" w:ascii="宋体" w:hAnsi="宋体" w:cs="Arial"/>
          <w:color w:val="000000"/>
          <w:sz w:val="28"/>
          <w:szCs w:val="28"/>
        </w:rPr>
        <w:t>1月</w:t>
      </w:r>
      <w:r>
        <w:rPr>
          <w:rFonts w:hint="eastAsia" w:ascii="宋体" w:hAnsi="宋体" w:cs="Arial"/>
          <w:color w:val="000000"/>
          <w:sz w:val="28"/>
          <w:szCs w:val="28"/>
          <w:lang w:val="en-US" w:eastAsia="zh-CN"/>
        </w:rPr>
        <w:t>27</w:t>
      </w:r>
      <w:r>
        <w:rPr>
          <w:rFonts w:hint="eastAsia" w:ascii="宋体" w:hAnsi="宋体" w:cs="Arial"/>
          <w:color w:val="000000"/>
          <w:sz w:val="28"/>
          <w:szCs w:val="28"/>
        </w:rPr>
        <w:t>日至20</w:t>
      </w:r>
      <w:r>
        <w:rPr>
          <w:rFonts w:hint="eastAsia" w:ascii="宋体" w:hAnsi="宋体" w:cs="Arial"/>
          <w:color w:val="000000"/>
          <w:sz w:val="28"/>
          <w:szCs w:val="28"/>
          <w:lang w:val="en-US" w:eastAsia="zh-CN"/>
        </w:rPr>
        <w:t>19</w:t>
      </w:r>
      <w:r>
        <w:rPr>
          <w:rFonts w:hint="eastAsia" w:ascii="宋体" w:hAnsi="宋体" w:cs="Arial"/>
          <w:color w:val="000000"/>
          <w:sz w:val="28"/>
          <w:szCs w:val="28"/>
        </w:rPr>
        <w:t>年1</w:t>
      </w:r>
      <w:r>
        <w:rPr>
          <w:rFonts w:hint="eastAsia" w:ascii="宋体" w:hAnsi="宋体" w:cs="Arial"/>
          <w:color w:val="000000"/>
          <w:sz w:val="28"/>
          <w:szCs w:val="28"/>
          <w:lang w:val="en-US" w:eastAsia="zh-CN"/>
        </w:rPr>
        <w:t>2</w:t>
      </w:r>
      <w:r>
        <w:rPr>
          <w:rFonts w:hint="eastAsia" w:ascii="宋体" w:hAnsi="宋体" w:cs="Arial"/>
          <w:color w:val="000000"/>
          <w:sz w:val="28"/>
          <w:szCs w:val="28"/>
        </w:rPr>
        <w:t>月</w:t>
      </w:r>
      <w:r>
        <w:rPr>
          <w:rFonts w:hint="eastAsia" w:ascii="宋体" w:hAnsi="宋体" w:cs="Arial"/>
          <w:color w:val="000000"/>
          <w:sz w:val="28"/>
          <w:szCs w:val="28"/>
          <w:lang w:val="en-US" w:eastAsia="zh-CN"/>
        </w:rPr>
        <w:t>4</w:t>
      </w:r>
      <w:r>
        <w:rPr>
          <w:rFonts w:hint="eastAsia" w:ascii="宋体" w:hAnsi="宋体" w:cs="Arial"/>
          <w:color w:val="000000"/>
          <w:sz w:val="28"/>
          <w:szCs w:val="28"/>
        </w:rPr>
        <w:t>日（正常工作时间）。</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cs="Arial"/>
          <w:color w:val="000000"/>
          <w:sz w:val="28"/>
          <w:szCs w:val="28"/>
        </w:rPr>
        <w:t>供应商应</w:t>
      </w:r>
      <w:r>
        <w:rPr>
          <w:rFonts w:hint="eastAsia" w:ascii="宋体" w:hAnsi="宋体" w:cs="Arial"/>
          <w:color w:val="000000"/>
          <w:sz w:val="28"/>
          <w:szCs w:val="28"/>
          <w:lang w:eastAsia="zh-CN"/>
        </w:rPr>
        <w:t>携带营业资质证明材料</w:t>
      </w:r>
      <w:r>
        <w:rPr>
          <w:rFonts w:hint="eastAsia" w:ascii="宋体" w:hAnsi="宋体" w:cs="Arial"/>
          <w:color w:val="000000"/>
          <w:sz w:val="28"/>
          <w:szCs w:val="28"/>
        </w:rPr>
        <w:t>到</w:t>
      </w:r>
      <w:r>
        <w:rPr>
          <w:rFonts w:hint="eastAsia" w:ascii="宋体" w:hAnsi="宋体" w:cs="Arial"/>
          <w:color w:val="000000"/>
          <w:sz w:val="28"/>
          <w:szCs w:val="28"/>
          <w:lang w:eastAsia="zh-CN"/>
        </w:rPr>
        <w:t>长春大学旅游</w:t>
      </w:r>
      <w:r>
        <w:rPr>
          <w:rFonts w:hint="eastAsia" w:ascii="宋体" w:hAnsi="宋体"/>
          <w:sz w:val="28"/>
          <w:szCs w:val="28"/>
          <w:shd w:val="clear" w:color="auto" w:fill="FFFFFF"/>
          <w:lang w:eastAsia="zh-CN"/>
        </w:rPr>
        <w:t>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并领取</w:t>
      </w:r>
      <w:r>
        <w:rPr>
          <w:rFonts w:hint="eastAsia" w:ascii="宋体" w:hAnsi="宋体"/>
          <w:sz w:val="28"/>
          <w:szCs w:val="28"/>
        </w:rPr>
        <w:t>纸质招标文件后，方可参与投标。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3.4 </w:t>
      </w:r>
      <w:r>
        <w:rPr>
          <w:rFonts w:hint="eastAsia" w:hAnsi="宋体"/>
          <w:sz w:val="28"/>
        </w:rPr>
        <w:t xml:space="preserve">投标人不得直接或间接地与为本次采购的项目内容进行设计、编制规范和其他文件的咨询公司、采购代理机构或其附属机构有任何关联。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投标人认为公开招标文件使自己的权益受到损害的，应当在公开招标文件发售</w:t>
      </w:r>
      <w:r>
        <w:rPr>
          <w:rFonts w:hint="eastAsia" w:hAnsi="宋体"/>
          <w:sz w:val="28"/>
        </w:rPr>
        <w:t>之日起七个工作日内</w:t>
      </w:r>
      <w:r>
        <w:rPr>
          <w:rFonts w:hint="eastAsia" w:hAnsi="宋体"/>
          <w:bCs/>
          <w:sz w:val="28"/>
        </w:rPr>
        <w:t>以书面形式向采购人委托的采购代理机构质疑；质疑提交截止时间后，采购代理机构不再受理对公开招标文件的质疑。投标人认为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在知道或者应知其权益受到损害之日起七个工作日内，以书面形式向采购人委托的采购代理机构质疑。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人或采购人委托的</w:t>
      </w:r>
      <w:r>
        <w:rPr>
          <w:rFonts w:hint="eastAsia" w:hAnsi="宋体"/>
          <w:sz w:val="28"/>
        </w:rPr>
        <w:t>采购代理机构</w:t>
      </w:r>
      <w:r>
        <w:rPr>
          <w:rFonts w:hint="eastAsia"/>
          <w:sz w:val="28"/>
        </w:rPr>
        <w:t>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十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十五日前，以书面形式通知所有招标文件收受人；同时在本章第2.1项规定的采购信息发布媒体上发布更正公告。如果修改招标文件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w:t>
      </w:r>
      <w:r>
        <w:rPr>
          <w:rFonts w:hint="eastAsia" w:hAnsi="宋体"/>
          <w:b/>
          <w:sz w:val="28"/>
          <w:lang w:val="en-US" w:eastAsia="zh-CN"/>
        </w:rPr>
        <w:t>11</w:t>
      </w:r>
      <w:r>
        <w:rPr>
          <w:rFonts w:hint="eastAsia" w:hAnsi="宋体"/>
          <w:b/>
          <w:sz w:val="28"/>
        </w:rPr>
        <w:t>；第（1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sz w:val="28"/>
        </w:rPr>
        <w:t>分别装订成册</w:t>
      </w:r>
      <w:r>
        <w:rPr>
          <w:rFonts w:hint="eastAsia" w:hAnsi="宋体"/>
          <w:sz w:val="28"/>
        </w:rPr>
        <w:t>。</w:t>
      </w:r>
      <w:r>
        <w:rPr>
          <w:rFonts w:hint="eastAsia" w:hAnsi="宋体"/>
          <w:b/>
          <w:sz w:val="28"/>
        </w:rPr>
        <w:t>特别注意投标报价不得出现在技术文件和商务文件中。</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2</w:t>
      </w:r>
      <w:r>
        <w:rPr>
          <w:rFonts w:hint="eastAsia" w:ascii="楷体" w:hAnsi="楷体" w:eastAsia="楷体" w:cs="楷体"/>
          <w:bCs/>
          <w:sz w:val="28"/>
        </w:rPr>
        <w:t>.投标保证金</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.1 投标人应在投标截止时间前一工作日下班前按不少于投标人须知前附表规定的金额递交投标保证金，并确保到账。</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.2 投标保证金交纳方式：</w:t>
      </w:r>
      <w:r>
        <w:rPr>
          <w:rFonts w:hint="eastAsia" w:hAnsi="宋体"/>
          <w:sz w:val="28"/>
          <w:lang w:eastAsia="zh-CN"/>
        </w:rPr>
        <w:t>通过银行转账方式进行交纳，</w:t>
      </w:r>
      <w:r>
        <w:rPr>
          <w:rFonts w:hint="eastAsia" w:hAnsi="宋体"/>
          <w:sz w:val="28"/>
        </w:rPr>
        <w:t>办理投标保证金交纳手续时，投标人务必在银行进账单或电汇单的用途栏或空白栏上注明项目编号和具体所投分标号。不接受银行保函或银行汇票形式的投标保证金。</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.3 投标人应携带投标保证金交纳凭据原件到采购代理机构财务室换取投标保证金到户证明收据。</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.4 投标人在递交投标文件的同时需提交采购代理机构开具的投标保证金到户证明收据复印件一份，收据复印件应加盖单位公章或由投标人的法定代表人或其委托代理人签字或盖章。</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2</w:t>
      </w:r>
      <w:r>
        <w:rPr>
          <w:rFonts w:hint="eastAsia"/>
          <w:sz w:val="28"/>
        </w:rPr>
        <w:t xml:space="preserve">.5 </w:t>
      </w:r>
      <w:r>
        <w:rPr>
          <w:rFonts w:hint="eastAsia"/>
          <w:sz w:val="28"/>
          <w:lang w:eastAsia="zh-CN"/>
        </w:rPr>
        <w:t>投标</w:t>
      </w:r>
      <w:r>
        <w:rPr>
          <w:rFonts w:hint="eastAsia"/>
          <w:sz w:val="28"/>
        </w:rPr>
        <w:t>供应商的投标保证金，除本章第1</w:t>
      </w:r>
      <w:r>
        <w:rPr>
          <w:rFonts w:hint="eastAsia"/>
          <w:sz w:val="28"/>
          <w:lang w:val="en-US" w:eastAsia="zh-CN"/>
        </w:rPr>
        <w:t>2</w:t>
      </w:r>
      <w:r>
        <w:rPr>
          <w:rFonts w:hint="eastAsia"/>
          <w:sz w:val="28"/>
        </w:rPr>
        <w:t>.7项规定的不予退还的情形外，由采购</w:t>
      </w:r>
      <w:r>
        <w:rPr>
          <w:rFonts w:hint="eastAsia"/>
          <w:sz w:val="28"/>
          <w:lang w:eastAsia="zh-CN"/>
        </w:rPr>
        <w:t>人</w:t>
      </w:r>
      <w:r>
        <w:rPr>
          <w:rFonts w:hint="eastAsia"/>
          <w:sz w:val="28"/>
        </w:rPr>
        <w:t>在中标通知书发出后五个工作日内以转账或电汇方式无息退还至投标人账户。</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.6  涉及质疑和投诉的供应商，在质疑和投诉调查处理结束前其投标保证金暂不退还。</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.7 投标人有下列情形之一的，采购</w:t>
      </w:r>
      <w:r>
        <w:rPr>
          <w:rFonts w:hint="eastAsia" w:hAnsi="宋体"/>
          <w:sz w:val="28"/>
          <w:lang w:eastAsia="zh-CN"/>
        </w:rPr>
        <w:t>人</w:t>
      </w:r>
      <w:r>
        <w:rPr>
          <w:rFonts w:hint="eastAsia" w:hAnsi="宋体"/>
          <w:sz w:val="28"/>
        </w:rPr>
        <w:t>不予退还其交纳的投标保证金：</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（1）在开标后要求撤回投标的；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（2）属本章第1</w:t>
      </w:r>
      <w:r>
        <w:rPr>
          <w:rFonts w:hint="eastAsia" w:hAnsi="宋体"/>
          <w:sz w:val="28"/>
          <w:lang w:val="en-US" w:eastAsia="zh-CN"/>
        </w:rPr>
        <w:t>7</w:t>
      </w:r>
      <w:r>
        <w:rPr>
          <w:rFonts w:hint="eastAsia" w:hAnsi="宋体"/>
          <w:sz w:val="28"/>
        </w:rPr>
        <w:t>.2项所述情形的；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（3）中标后未按规定缴纳履约保证金的；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（4）中标后无正当理由不与采购人或者采购代理机构按规定的时间、地点签订合同的；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（5）中标后与采购人签订对招标文件和投标文件作了实质性修改的合同，或与采购人私下订立背离合同实质性内容的协议的；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（6）将中标项目转让给他人，或者在投标文件中未说明，且未经采购人或采购代理机构同意，将中标项目分包给他人的。</w:t>
      </w:r>
    </w:p>
    <w:p>
      <w:pPr>
        <w:pStyle w:val="3"/>
        <w:keepNext w:val="0"/>
        <w:keepLines w:val="0"/>
        <w:pageBreakBefore w:val="0"/>
        <w:kinsoku/>
        <w:wordWrap/>
        <w:overflowPunct/>
        <w:topLinePunct w:val="0"/>
        <w:bidi w:val="0"/>
        <w:spacing w:line="500" w:lineRule="exact"/>
        <w:jc w:val="center"/>
        <w:textAlignment w:val="auto"/>
        <w:rPr>
          <w:rFonts w:hint="eastAsia" w:hAnsi="宋体"/>
          <w:b/>
          <w:bCs/>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3</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14</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投标人投标截止时间：</w:t>
      </w:r>
      <w:r>
        <w:rPr>
          <w:rFonts w:hint="eastAsia" w:ascii="宋体" w:hAnsi="宋体" w:cs="Arial"/>
          <w:color w:val="000000"/>
          <w:sz w:val="28"/>
          <w:szCs w:val="28"/>
          <w:u w:val="none"/>
        </w:rPr>
        <w:t>201</w:t>
      </w:r>
      <w:r>
        <w:rPr>
          <w:rFonts w:hint="eastAsia" w:ascii="宋体" w:hAnsi="宋体" w:cs="Arial"/>
          <w:color w:val="000000"/>
          <w:sz w:val="28"/>
          <w:szCs w:val="28"/>
          <w:u w:val="none"/>
          <w:lang w:val="en-US" w:eastAsia="zh-CN"/>
        </w:rPr>
        <w:t>9</w:t>
      </w:r>
      <w:r>
        <w:rPr>
          <w:rFonts w:hint="eastAsia" w:ascii="宋体" w:hAnsi="宋体" w:cs="Arial"/>
          <w:color w:val="000000"/>
          <w:sz w:val="28"/>
          <w:szCs w:val="28"/>
          <w:u w:val="none"/>
        </w:rPr>
        <w:t>年</w:t>
      </w:r>
      <w:r>
        <w:rPr>
          <w:rFonts w:hint="eastAsia" w:ascii="宋体" w:hAnsi="宋体" w:cs="Arial"/>
          <w:color w:val="000000"/>
          <w:sz w:val="28"/>
          <w:szCs w:val="28"/>
          <w:u w:val="none"/>
          <w:lang w:val="en-US" w:eastAsia="zh-CN"/>
        </w:rPr>
        <w:t>12</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16</w:t>
      </w:r>
      <w:r>
        <w:rPr>
          <w:rFonts w:hint="eastAsia" w:ascii="宋体" w:hAnsi="宋体" w:cs="Arial"/>
          <w:color w:val="000000"/>
          <w:sz w:val="28"/>
          <w:szCs w:val="28"/>
          <w:u w:val="none"/>
        </w:rPr>
        <w:t>日</w:t>
      </w:r>
      <w:r>
        <w:rPr>
          <w:rFonts w:hint="eastAsia" w:hAnsi="宋体" w:cs="Arial"/>
          <w:color w:val="000000"/>
          <w:sz w:val="28"/>
          <w:szCs w:val="28"/>
          <w:u w:val="none"/>
          <w:lang w:val="en-US" w:eastAsia="zh-CN"/>
        </w:rPr>
        <w:t>08</w:t>
      </w:r>
      <w:r>
        <w:rPr>
          <w:rFonts w:hint="eastAsia" w:ascii="宋体" w:hAnsi="宋体" w:cs="Arial"/>
          <w:color w:val="000000"/>
          <w:sz w:val="28"/>
          <w:szCs w:val="28"/>
          <w:u w:val="none"/>
        </w:rPr>
        <w:t>时00分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4</w:t>
      </w:r>
      <w:r>
        <w:rPr>
          <w:rFonts w:hint="eastAsia" w:hAnsi="宋体"/>
          <w:sz w:val="28"/>
          <w:szCs w:val="28"/>
        </w:rPr>
        <w:t>.1项规定的投标截止时间（即开标时间）和规定的地点公开开标，投标人的法定代表人或其委托代理人应准时参加并签到。如未按时签到，由此产生的后果由投标人自行负责。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5</w:t>
      </w:r>
      <w:r>
        <w:rPr>
          <w:rFonts w:hint="eastAsia" w:ascii="楷体" w:hAnsi="楷体" w:eastAsia="楷体" w:cs="楷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6</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6</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6</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.4.4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7</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7</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7</w:t>
      </w:r>
      <w:r>
        <w:rPr>
          <w:rFonts w:hint="eastAsia" w:hAnsi="宋体"/>
          <w:sz w:val="28"/>
          <w:szCs w:val="28"/>
        </w:rPr>
        <w:t>.2 按上述修正原则修正后的投标报价经投标人书面确认后对投标人具有约束力。如果投标人不接受修正后的投标报价，则其投标无效且其投标保证金不予退回。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8</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4</w:t>
      </w:r>
      <w:r>
        <w:rPr>
          <w:rFonts w:hint="eastAsia"/>
          <w:sz w:val="28"/>
          <w:szCs w:val="28"/>
        </w:rPr>
        <w:t>.1项规定的时间之前将投标文件送达至本章第1</w:t>
      </w:r>
      <w:r>
        <w:rPr>
          <w:rFonts w:hint="eastAsia"/>
          <w:sz w:val="28"/>
          <w:szCs w:val="28"/>
          <w:lang w:val="en-US" w:eastAsia="zh-CN"/>
        </w:rPr>
        <w:t>4</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（6）投标人未能按本章第1</w:t>
      </w:r>
      <w:r>
        <w:rPr>
          <w:rFonts w:hint="eastAsia" w:hAnsi="宋体"/>
          <w:sz w:val="28"/>
          <w:szCs w:val="28"/>
          <w:lang w:val="en-US" w:eastAsia="zh-CN"/>
        </w:rPr>
        <w:t>1</w:t>
      </w:r>
      <w:r>
        <w:rPr>
          <w:rFonts w:hint="eastAsia" w:hAnsi="宋体"/>
          <w:sz w:val="28"/>
          <w:szCs w:val="28"/>
        </w:rPr>
        <w:t>.4项的要求出具已交纳投标保证金的相关证明的；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3</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rPr>
        <w:t>2</w:t>
      </w:r>
      <w:r>
        <w:rPr>
          <w:rFonts w:hint="eastAsia" w:ascii="楷体" w:hAnsi="楷体" w:eastAsia="楷体" w:cs="楷体"/>
          <w:b w:val="0"/>
          <w:bCs w:val="0"/>
          <w:sz w:val="28"/>
          <w:szCs w:val="28"/>
          <w:lang w:val="en-US" w:eastAsia="zh-CN"/>
        </w:rPr>
        <w:t>0</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0</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0</w:t>
      </w:r>
      <w:r>
        <w:rPr>
          <w:rFonts w:hint="eastAsia" w:hAnsi="宋体"/>
          <w:sz w:val="28"/>
          <w:szCs w:val="28"/>
        </w:rPr>
        <w:t>.2 废标后，采购代理机构将在本章第2.1项规定的采购信息发布媒体上公告废标理由，不再另行通知。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2</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2</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4</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4</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中标通知书发出后，中标供应商有本章第1</w:t>
      </w:r>
      <w:r>
        <w:rPr>
          <w:rFonts w:hint="eastAsia" w:hAnsi="宋体"/>
          <w:sz w:val="28"/>
          <w:szCs w:val="28"/>
          <w:lang w:val="en-US" w:eastAsia="zh-CN"/>
        </w:rPr>
        <w:t>2</w:t>
      </w:r>
      <w:r>
        <w:rPr>
          <w:rFonts w:hint="eastAsia" w:hAnsi="宋体"/>
          <w:sz w:val="28"/>
          <w:szCs w:val="28"/>
        </w:rPr>
        <w:t>.7项第（3）至（6）项情形之一的，中标无效，采购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5</w:t>
      </w:r>
      <w:r>
        <w:rPr>
          <w:rFonts w:hint="eastAsia" w:ascii="楷体" w:hAnsi="楷体" w:eastAsia="楷体" w:cs="楷体"/>
          <w:bCs/>
          <w:sz w:val="28"/>
          <w:szCs w:val="28"/>
        </w:rPr>
        <w:t>.履约保证金及质量保证金</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5</w:t>
      </w:r>
      <w:r>
        <w:rPr>
          <w:rFonts w:hint="eastAsia" w:hAnsi="宋体"/>
          <w:sz w:val="28"/>
          <w:szCs w:val="28"/>
        </w:rPr>
        <w:t>.1 中标供应商应按投标人须知前附表规定的履约保证金的金额，及时交纳至采购</w:t>
      </w:r>
      <w:r>
        <w:rPr>
          <w:rFonts w:hint="eastAsia" w:hAnsi="宋体"/>
          <w:sz w:val="28"/>
          <w:szCs w:val="28"/>
          <w:lang w:eastAsia="zh-CN"/>
        </w:rPr>
        <w:t>人</w:t>
      </w:r>
      <w:r>
        <w:rPr>
          <w:rFonts w:hint="eastAsia" w:hAnsi="宋体"/>
          <w:sz w:val="28"/>
          <w:szCs w:val="28"/>
        </w:rPr>
        <w:t>账户上。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5</w:t>
      </w:r>
      <w:r>
        <w:rPr>
          <w:rFonts w:hint="eastAsia" w:hAnsi="宋体"/>
          <w:sz w:val="28"/>
          <w:szCs w:val="28"/>
        </w:rPr>
        <w:t>.2 履约保证金自中标供应商按合同约定交货验收合格之日起转为质量保证金。在第二章“货物需求一览表”要求的质量保证期内，中标供应商提供的采购内容符合合同约定的，其质量保证金由采购</w:t>
      </w:r>
      <w:r>
        <w:rPr>
          <w:rFonts w:hint="eastAsia" w:hAnsi="宋体"/>
          <w:sz w:val="28"/>
          <w:szCs w:val="28"/>
          <w:lang w:eastAsia="zh-CN"/>
        </w:rPr>
        <w:t>人</w:t>
      </w:r>
      <w:r>
        <w:rPr>
          <w:rFonts w:hint="eastAsia" w:hAnsi="宋体"/>
          <w:sz w:val="28"/>
          <w:szCs w:val="28"/>
        </w:rPr>
        <w:t>无息退还。</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6</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420" w:firstLineChars="200"/>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4</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如我方有本项目招标文件第三章“投标人须知”第1</w:t>
      </w:r>
      <w:r>
        <w:rPr>
          <w:rFonts w:hint="eastAsia"/>
          <w:sz w:val="28"/>
          <w:szCs w:val="28"/>
          <w:lang w:val="en-US" w:eastAsia="zh-CN"/>
        </w:rPr>
        <w:t>2</w:t>
      </w:r>
      <w:r>
        <w:rPr>
          <w:rFonts w:hint="eastAsia"/>
          <w:sz w:val="28"/>
          <w:szCs w:val="28"/>
        </w:rPr>
        <w:t>.7项所述的情形之一的，贵方有权不予退回我方交纳的投标保证金。</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10.</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11.</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1" w:name="_Toc108864704"/>
      <w:r>
        <w:rPr>
          <w:rFonts w:hint="eastAsia" w:ascii="方正小标宋简体" w:hAnsi="方正小标宋简体" w:eastAsia="方正小标宋简体" w:cs="方正小标宋简体"/>
          <w:sz w:val="44"/>
          <w:szCs w:val="44"/>
        </w:rPr>
        <w:t>报价一览表</w:t>
      </w:r>
      <w:bookmarkEnd w:id="1"/>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9"/>
        <w:tblW w:w="9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rPr>
      </w:pPr>
      <w:r>
        <w:rPr>
          <w:rFonts w:hint="eastAsia" w:ascii="黑体" w:hAnsi="黑体" w:eastAsia="黑体" w:cs="黑体"/>
          <w:b w:val="0"/>
          <w:bCs/>
          <w:sz w:val="36"/>
          <w:szCs w:val="36"/>
        </w:rPr>
        <w:t>第六章  合同条款及格式</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28"/>
          <w:szCs w:val="28"/>
        </w:rPr>
        <w:t xml:space="preserve"> 主要条款</w:t>
      </w:r>
      <w:r>
        <w:rPr>
          <w:rFonts w:hint="eastAsia" w:ascii="方正小标宋简体" w:hAnsi="方正小标宋简体" w:eastAsia="方正小标宋简体" w:cs="方正小标宋简体"/>
          <w:sz w:val="28"/>
          <w:szCs w:val="28"/>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2020</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6</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firstLineChars="200"/>
        <w:rPr>
          <w:rFonts w:hint="eastAsia" w:ascii="宋体" w:hAnsi="宋体"/>
          <w:sz w:val="24"/>
        </w:rPr>
      </w:pPr>
      <w:r>
        <w:rPr>
          <w:rFonts w:hint="eastAsia" w:ascii="宋体" w:hAnsi="宋体"/>
          <w:sz w:val="24"/>
        </w:rPr>
        <w:t>3.换货的质量保证期自换货之日重新计算。</w:t>
      </w:r>
    </w:p>
    <w:p>
      <w:pPr>
        <w:ind w:firstLine="480" w:firstLineChars="200"/>
        <w:rPr>
          <w:rFonts w:hint="eastAsia" w:ascii="宋体" w:hAnsi="宋体"/>
          <w:sz w:val="24"/>
        </w:rPr>
      </w:pPr>
      <w:r>
        <w:rPr>
          <w:rFonts w:hint="eastAsia" w:ascii="宋体" w:hAnsi="宋体"/>
          <w:sz w:val="24"/>
          <w:lang w:val="en-US" w:eastAsia="zh-CN"/>
        </w:rPr>
        <w:t>4.保质期：按设备生产厂家质保要求（不少于一年）。</w:t>
      </w:r>
    </w:p>
    <w:p>
      <w:pPr>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签订合同后，甲方在一周之内支付合同款总额的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2.质保期满后提供优惠维修服务，只收取维修成本费</w:t>
      </w:r>
      <w:r>
        <w:rPr>
          <w:rFonts w:hint="eastAsia" w:ascii="宋体" w:hAnsi="宋体"/>
          <w:sz w:val="24"/>
          <w:lang w:eastAsia="zh-CN"/>
        </w:rPr>
        <w:t>，</w:t>
      </w:r>
      <w:r>
        <w:rPr>
          <w:rFonts w:hint="eastAsia" w:ascii="宋体" w:hAnsi="宋体"/>
          <w:sz w:val="24"/>
        </w:rPr>
        <w:t>终身维修。</w:t>
      </w:r>
    </w:p>
    <w:p>
      <w:pPr>
        <w:ind w:firstLine="480"/>
        <w:rPr>
          <w:rFonts w:hint="eastAsia" w:ascii="宋体" w:hAnsi="宋体"/>
          <w:sz w:val="24"/>
        </w:rPr>
      </w:pPr>
      <w:r>
        <w:rPr>
          <w:rFonts w:hint="eastAsia" w:ascii="宋体" w:hAnsi="宋体"/>
          <w:sz w:val="24"/>
        </w:rPr>
        <w:t>3.免费对甲方使用人员进行系统安全、设备运行的有效培训，直至</w:t>
      </w:r>
      <w:r>
        <w:rPr>
          <w:rFonts w:hint="eastAsia" w:ascii="宋体" w:hAnsi="宋体"/>
          <w:sz w:val="24"/>
          <w:lang w:eastAsia="zh-CN"/>
        </w:rPr>
        <w:t>甲方</w:t>
      </w:r>
      <w:r>
        <w:rPr>
          <w:rFonts w:hint="eastAsia" w:ascii="宋体" w:hAnsi="宋体"/>
          <w:sz w:val="24"/>
        </w:rPr>
        <w:t>的技术人员能独立工作；</w:t>
      </w:r>
      <w:r>
        <w:rPr>
          <w:rFonts w:hint="eastAsia" w:ascii="宋体" w:hAnsi="宋体"/>
          <w:sz w:val="24"/>
          <w:lang w:eastAsia="zh-CN"/>
        </w:rPr>
        <w:t>乙方</w:t>
      </w:r>
      <w:r>
        <w:rPr>
          <w:rFonts w:hint="eastAsia" w:ascii="宋体" w:hAnsi="宋体"/>
          <w:sz w:val="24"/>
        </w:rPr>
        <w:t>免费指导所投产品所有部分的使用和维护。</w:t>
      </w:r>
    </w:p>
    <w:p>
      <w:pPr>
        <w:ind w:firstLine="480"/>
        <w:rPr>
          <w:rFonts w:hint="eastAsia" w:ascii="宋体" w:hAnsi="宋体"/>
          <w:sz w:val="24"/>
        </w:rPr>
      </w:pP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bookmarkStart w:id="2" w:name="CgwjmbEntity：NY_0"/>
      <w:bookmarkEnd w:id="2"/>
      <w:bookmarkStart w:id="3" w:name="CgwjmbEntity：XXKSSJ_0"/>
      <w:bookmarkEnd w:id="3"/>
      <w:bookmarkStart w:id="4" w:name="CgwjmbEntity：lqkssj1_0"/>
      <w:bookmarkEnd w:id="4"/>
      <w:bookmarkStart w:id="5" w:name="CgwjmbEntity：BMJZSJ1_0"/>
      <w:bookmarkEnd w:id="5"/>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fldChar w:fldCharType="begin"/>
    </w:r>
    <w:r>
      <w:rPr>
        <w:rStyle w:val="13"/>
      </w:rPr>
      <w:instrText xml:space="preserve">PAGE  </w:instrText>
    </w:r>
    <w:r>
      <w:fldChar w:fldCharType="separate"/>
    </w:r>
    <w:r>
      <w:rPr>
        <w:rStyle w:val="13"/>
      </w:rPr>
      <w:t>40</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sz w:val="21"/>
      </w:rPr>
    </w:pPr>
    <w:r>
      <w:rPr>
        <w:sz w:val="21"/>
      </w:rPr>
      <w:fldChar w:fldCharType="begin"/>
    </w:r>
    <w:r>
      <w:rPr>
        <w:rStyle w:val="13"/>
        <w:sz w:val="21"/>
      </w:rPr>
      <w:instrText xml:space="preserve">PAGE  </w:instrText>
    </w:r>
    <w:r>
      <w:rPr>
        <w:sz w:val="21"/>
      </w:rPr>
      <w:fldChar w:fldCharType="separate"/>
    </w:r>
    <w:r>
      <w:rPr>
        <w:rStyle w:val="13"/>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79E703E"/>
    <w:rsid w:val="0D600A48"/>
    <w:rsid w:val="123C5B01"/>
    <w:rsid w:val="2A9F0464"/>
    <w:rsid w:val="2FDE319B"/>
    <w:rsid w:val="330724E2"/>
    <w:rsid w:val="38335DC1"/>
    <w:rsid w:val="39FC764D"/>
    <w:rsid w:val="3D0A7737"/>
    <w:rsid w:val="3E701FDD"/>
    <w:rsid w:val="46F15FA9"/>
    <w:rsid w:val="4803552E"/>
    <w:rsid w:val="4B0C3582"/>
    <w:rsid w:val="549A75F3"/>
    <w:rsid w:val="57E31CAF"/>
    <w:rsid w:val="5A8565D6"/>
    <w:rsid w:val="5D1F77E7"/>
    <w:rsid w:val="6B5450B6"/>
    <w:rsid w:val="6CC02F2C"/>
    <w:rsid w:val="7CBE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paragraph" w:styleId="8">
    <w:name w:val="Normal (Web)"/>
    <w:basedOn w:val="1"/>
    <w:semiHidden/>
    <w:unhideWhenUsed/>
    <w:qFormat/>
    <w:uiPriority w:val="0"/>
    <w:pPr>
      <w:spacing w:before="100" w:beforeAutospacing="1" w:after="100" w:afterAutospacing="1"/>
      <w:jc w:val="left"/>
    </w:pPr>
    <w:rPr>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99"/>
    <w:rPr>
      <w:color w:val="0000FF"/>
      <w:u w:val="single"/>
    </w:rPr>
  </w:style>
  <w:style w:type="paragraph" w:customStyle="1" w:styleId="15">
    <w:name w:val="正文段"/>
    <w:basedOn w:val="1"/>
    <w:qFormat/>
    <w:uiPriority w:val="0"/>
    <w:pPr>
      <w:widowControl/>
      <w:snapToGrid w:val="0"/>
      <w:spacing w:after="156" w:afterLines="50"/>
      <w:ind w:firstLine="200" w:firstLineChars="200"/>
    </w:pPr>
    <w:rPr>
      <w:kern w:val="0"/>
      <w:sz w:val="24"/>
      <w:szCs w:val="20"/>
    </w:rPr>
  </w:style>
  <w:style w:type="paragraph" w:customStyle="1" w:styleId="16">
    <w:name w:val="p0"/>
    <w:basedOn w:val="1"/>
    <w:qFormat/>
    <w:uiPriority w:val="0"/>
    <w:pPr>
      <w:widowControl/>
    </w:pPr>
    <w:rPr>
      <w:kern w:val="0"/>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Administrator</cp:lastModifiedBy>
  <cp:lastPrinted>2019-11-28T05:53:36Z</cp:lastPrinted>
  <dcterms:modified xsi:type="dcterms:W3CDTF">2019-11-28T06:05:34Z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