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仿宋" w:hAnsi="仿宋" w:eastAsia="仿宋" w:cs="仿宋"/>
          <w:i w:val="0"/>
          <w:caps w:val="0"/>
          <w:color w:val="auto"/>
          <w:spacing w:val="0"/>
          <w:sz w:val="12"/>
          <w:szCs w:val="12"/>
        </w:rPr>
      </w:pPr>
      <w:r>
        <w:rPr>
          <w:rStyle w:val="5"/>
          <w:rFonts w:ascii="黑体" w:hAnsi="宋体" w:eastAsia="黑体" w:cs="黑体"/>
          <w:i w:val="0"/>
          <w:caps w:val="0"/>
          <w:color w:val="auto"/>
          <w:spacing w:val="0"/>
          <w:sz w:val="36"/>
          <w:szCs w:val="36"/>
          <w:shd w:val="clear" w:fill="FFFFFF"/>
        </w:rPr>
        <w:t>2023年度国家社科基金教育学重大项目招标公告</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600" w:firstLineChars="200"/>
        <w:jc w:val="left"/>
        <w:textAlignment w:val="auto"/>
        <w:rPr>
          <w:rFonts w:ascii="仿宋_GB2312" w:hAnsi="仿宋_GB2312" w:eastAsia="仿宋_GB2312" w:cs="仿宋_GB2312"/>
          <w:i w:val="0"/>
          <w:caps w:val="0"/>
          <w:color w:val="5D6264"/>
          <w:spacing w:val="0"/>
          <w:sz w:val="30"/>
          <w:szCs w:val="30"/>
          <w:shd w:val="clear" w:fill="FFFFFF"/>
        </w:rPr>
      </w:pPr>
      <w:r>
        <w:rPr>
          <w:rFonts w:ascii="仿宋_GB2312" w:hAnsi="仿宋_GB2312" w:eastAsia="仿宋_GB2312" w:cs="仿宋_GB2312"/>
          <w:i w:val="0"/>
          <w:caps w:val="0"/>
          <w:color w:val="5D6264"/>
          <w:spacing w:val="0"/>
          <w:sz w:val="30"/>
          <w:szCs w:val="30"/>
          <w:shd w:val="clear" w:fill="FFFFFF"/>
        </w:rPr>
        <w:t>经全国教育科学规划领导小组批准，2023年度国家社会科学基金重大项目面向全国公开招标。现将有关事项公告如下：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602" w:firstLineChars="200"/>
        <w:jc w:val="left"/>
        <w:textAlignment w:val="auto"/>
        <w:rPr>
          <w:rFonts w:hint="eastAsia" w:ascii="仿宋" w:hAnsi="仿宋" w:eastAsia="仿宋" w:cs="仿宋"/>
          <w:i w:val="0"/>
          <w:caps w:val="0"/>
          <w:color w:val="3A3A3A"/>
          <w:spacing w:val="0"/>
          <w:sz w:val="30"/>
          <w:szCs w:val="30"/>
        </w:rPr>
      </w:pPr>
      <w:r>
        <w:rPr>
          <w:rStyle w:val="5"/>
          <w:rFonts w:hint="eastAsia" w:ascii="仿宋_GB2312" w:hAnsi="仿宋_GB2312" w:eastAsia="仿宋_GB2312" w:cs="仿宋_GB2312"/>
          <w:i w:val="0"/>
          <w:caps w:val="0"/>
          <w:color w:val="5D6264"/>
          <w:spacing w:val="0"/>
          <w:sz w:val="30"/>
          <w:szCs w:val="30"/>
          <w:shd w:val="clear" w:fill="FFFFFF"/>
        </w:rPr>
        <w:t>一、招标单位</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xml:space="preserve">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全国教育科学规划领导小组办公室</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5"/>
          <w:rFonts w:hint="eastAsia" w:ascii="仿宋_GB2312" w:hAnsi="仿宋_GB2312" w:eastAsia="仿宋_GB2312" w:cs="仿宋_GB2312"/>
          <w:i w:val="0"/>
          <w:caps w:val="0"/>
          <w:color w:val="5D6264"/>
          <w:spacing w:val="0"/>
          <w:sz w:val="30"/>
          <w:szCs w:val="30"/>
          <w:shd w:val="clear" w:fill="FFFFFF"/>
        </w:rPr>
        <w:t>二、招标对象</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主要包括教育领域重点研究机构、高等院校以及社科研究机构等。投标要以单位名义进行，多单位联合投标须确定一个责任单位。鼓励跨地区、跨单位联合投标，鼓励理论工作部门与实际工作部门合作开展研究。</w:t>
      </w:r>
      <w:r>
        <w:rPr>
          <w:rFonts w:hint="eastAsia" w:ascii="仿宋_GB2312" w:hAnsi="仿宋_GB2312" w:eastAsia="仿宋_GB2312" w:cs="仿宋_GB2312"/>
          <w:i w:val="0"/>
          <w:caps w:val="0"/>
          <w:color w:val="5D6264"/>
          <w:spacing w:val="0"/>
          <w:sz w:val="30"/>
          <w:szCs w:val="30"/>
          <w:shd w:val="clear" w:fill="FFFFFF"/>
        </w:rPr>
        <w:br w:type="textWrapping"/>
      </w:r>
      <w:r>
        <w:rPr>
          <w:rStyle w:val="5"/>
          <w:rFonts w:hint="eastAsia" w:ascii="仿宋_GB2312" w:hAnsi="仿宋_GB2312" w:eastAsia="仿宋_GB2312" w:cs="仿宋_GB2312"/>
          <w:i w:val="0"/>
          <w:caps w:val="0"/>
          <w:color w:val="5D6264"/>
          <w:spacing w:val="0"/>
          <w:sz w:val="30"/>
          <w:szCs w:val="30"/>
          <w:shd w:val="clear" w:fill="FFFFFF"/>
        </w:rPr>
        <w:t>    </w:t>
      </w:r>
      <w:r>
        <w:rPr>
          <w:rStyle w:val="5"/>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5"/>
          <w:rFonts w:hint="eastAsia" w:ascii="仿宋_GB2312" w:hAnsi="仿宋_GB2312" w:eastAsia="仿宋_GB2312" w:cs="仿宋_GB2312"/>
          <w:i w:val="0"/>
          <w:caps w:val="0"/>
          <w:color w:val="5D6264"/>
          <w:spacing w:val="0"/>
          <w:sz w:val="30"/>
          <w:szCs w:val="30"/>
          <w:shd w:val="clear" w:fill="FFFFFF"/>
        </w:rPr>
        <w:t>三、招标工作总要求</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坚持以习近平新时代中国特色社会主义思想为指导，全面贯彻落实党的二十大精神，深入实施《中共中央关于加快构建中国特色哲学社会科学的意见》，切实发挥国家社科基金示范引导作用，着力加强中国特色教育学学科体系、学术体系、话语体系建设，不断推出具有重大学术创新价值和文化传承意义的标志性研究成果，积极建构中国教</w:t>
      </w:r>
      <w:bookmarkStart w:id="0" w:name="_GoBack"/>
      <w:bookmarkEnd w:id="0"/>
      <w:r>
        <w:rPr>
          <w:rFonts w:hint="eastAsia" w:ascii="仿宋_GB2312" w:hAnsi="仿宋_GB2312" w:eastAsia="仿宋_GB2312" w:cs="仿宋_GB2312"/>
          <w:i w:val="0"/>
          <w:caps w:val="0"/>
          <w:color w:val="5D6264"/>
          <w:spacing w:val="0"/>
          <w:sz w:val="30"/>
          <w:szCs w:val="30"/>
          <w:shd w:val="clear" w:fill="FFFFFF"/>
        </w:rPr>
        <w:t>育学自主知识体系，着力推进知识创新、理论创新、方法创新，为党和国家工作大局服务，为繁荣发展教育科学服务。</w:t>
      </w:r>
      <w:r>
        <w:rPr>
          <w:rFonts w:hint="eastAsia" w:ascii="仿宋_GB2312" w:hAnsi="仿宋_GB2312" w:eastAsia="仿宋_GB2312" w:cs="仿宋_GB2312"/>
          <w:i w:val="0"/>
          <w:caps w:val="0"/>
          <w:color w:val="5D6264"/>
          <w:spacing w:val="0"/>
          <w:sz w:val="30"/>
          <w:szCs w:val="30"/>
          <w:shd w:val="clear" w:fill="FFFFFF"/>
        </w:rPr>
        <w:br w:type="textWrapping"/>
      </w:r>
      <w:r>
        <w:rPr>
          <w:rStyle w:val="5"/>
          <w:rFonts w:hint="eastAsia" w:ascii="仿宋_GB2312" w:hAnsi="仿宋_GB2312" w:eastAsia="仿宋_GB2312" w:cs="仿宋_GB2312"/>
          <w:i w:val="0"/>
          <w:caps w:val="0"/>
          <w:color w:val="5D6264"/>
          <w:spacing w:val="0"/>
          <w:sz w:val="30"/>
          <w:szCs w:val="30"/>
          <w:shd w:val="clear" w:fill="FFFFFF"/>
        </w:rPr>
        <w:t>    </w:t>
      </w:r>
      <w:r>
        <w:rPr>
          <w:rStyle w:val="5"/>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5"/>
          <w:rFonts w:hint="eastAsia" w:ascii="仿宋_GB2312" w:hAnsi="仿宋_GB2312" w:eastAsia="仿宋_GB2312" w:cs="仿宋_GB2312"/>
          <w:i w:val="0"/>
          <w:caps w:val="0"/>
          <w:color w:val="5D6264"/>
          <w:spacing w:val="0"/>
          <w:sz w:val="30"/>
          <w:szCs w:val="30"/>
          <w:shd w:val="clear" w:fill="FFFFFF"/>
        </w:rPr>
        <w:t>四、招标数量和资助强度</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2023年度共发布12个重大项目招标选题（见附件），每个招标选题原则上只确立1项中标课题。资助强度每项60万元。如获中标，将在立项两年后进行中期检查评估，对研究进展顺利、阶段性成果丰硕且后续研究中存在较大经费缺口的项目择优予以滚动资助。</w:t>
      </w:r>
      <w:r>
        <w:rPr>
          <w:rFonts w:hint="eastAsia" w:ascii="仿宋_GB2312" w:hAnsi="仿宋_GB2312" w:eastAsia="仿宋_GB2312" w:cs="仿宋_GB2312"/>
          <w:i w:val="0"/>
          <w:caps w:val="0"/>
          <w:color w:val="5D6264"/>
          <w:spacing w:val="0"/>
          <w:sz w:val="30"/>
          <w:szCs w:val="30"/>
          <w:shd w:val="clear" w:fill="FFFFFF"/>
        </w:rPr>
        <w:br w:type="textWrapping"/>
      </w:r>
      <w:r>
        <w:rPr>
          <w:rStyle w:val="5"/>
          <w:rFonts w:hint="eastAsia" w:ascii="仿宋_GB2312" w:hAnsi="仿宋_GB2312" w:eastAsia="仿宋_GB2312" w:cs="仿宋_GB2312"/>
          <w:i w:val="0"/>
          <w:caps w:val="0"/>
          <w:color w:val="5D6264"/>
          <w:spacing w:val="0"/>
          <w:sz w:val="30"/>
          <w:szCs w:val="30"/>
          <w:shd w:val="clear" w:fill="FFFFFF"/>
        </w:rPr>
        <w:t>    </w:t>
      </w:r>
      <w:r>
        <w:rPr>
          <w:rStyle w:val="5"/>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5"/>
          <w:rFonts w:hint="eastAsia" w:ascii="仿宋_GB2312" w:hAnsi="仿宋_GB2312" w:eastAsia="仿宋_GB2312" w:cs="仿宋_GB2312"/>
          <w:i w:val="0"/>
          <w:caps w:val="0"/>
          <w:color w:val="5D6264"/>
          <w:spacing w:val="0"/>
          <w:sz w:val="30"/>
          <w:szCs w:val="30"/>
          <w:shd w:val="clear" w:fill="FFFFFF"/>
        </w:rPr>
        <w:t>五、投标资格要求</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（一）责任单位须具备下列条件：</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 1.在相关研究领域具有较强的科研力量和深厚的学术积累；</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2.设有专门负责科研管理工作的职能部门；</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 3.能够为开展重大项目研究工作提供良好条件。</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（二）投标人须具备下列条件：</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1.遵守中华人民共和国宪法和法律，遵守国家社科基金和全国教育科学规划各项管理规定；在相关研究领域具有深厚的学术造诣和丰富的科研经验，社会责任感强，品行端正，学风优良；具有正高级专业技术职称或厅局级以上（含）领导职务，能够承担实质性研究工作并担负科研组织指导职责；每个投标团队首席专家只能为一人。</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2.在研国家社科基金重大项目、重大研究专项项目，马克思主义理论研究和建设工程重大项目及其他国家级重大科研项目，教育部哲学社会科学研究重大课题攻关项目的负责人，不能作为首席专家参加本次投标。申请其他国家级科研重大项目及教育部哲学社会科学研究重大课题攻关项目的负责人，同年度不能投标国家社科基金教育学重大项目。</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3.首席专家只能投标一个项目，且不能作为子课题负责人或课题组成员参与本次投标的其他课题。子课题负责人须具有副高级（含）以上职称，在本批次招标中只能参与一个投标课题，课题组成员最多参与两个投标课题。在研国家社科基金重大项目、重大研究专项项目及教育部哲学社会科学研究重大课题攻关项目的负责人，不得作为子课题负责人参与本次投标。</w:t>
      </w:r>
      <w:r>
        <w:rPr>
          <w:rFonts w:hint="eastAsia" w:ascii="仿宋_GB2312" w:hAnsi="仿宋_GB2312" w:eastAsia="仿宋_GB2312" w:cs="仿宋_GB2312"/>
          <w:i w:val="0"/>
          <w:caps w:val="0"/>
          <w:color w:val="5D6264"/>
          <w:spacing w:val="0"/>
          <w:sz w:val="30"/>
          <w:szCs w:val="30"/>
          <w:shd w:val="clear" w:fill="FFFFFF"/>
        </w:rPr>
        <w:br w:type="textWrapping"/>
      </w:r>
      <w:r>
        <w:rPr>
          <w:rStyle w:val="5"/>
          <w:rFonts w:hint="eastAsia" w:ascii="仿宋_GB2312" w:hAnsi="仿宋_GB2312" w:eastAsia="仿宋_GB2312" w:cs="仿宋_GB2312"/>
          <w:i w:val="0"/>
          <w:caps w:val="0"/>
          <w:color w:val="5D6264"/>
          <w:spacing w:val="0"/>
          <w:sz w:val="30"/>
          <w:szCs w:val="30"/>
          <w:shd w:val="clear" w:fill="FFFFFF"/>
        </w:rPr>
        <w:t>    </w:t>
      </w:r>
      <w:r>
        <w:rPr>
          <w:rStyle w:val="5"/>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5"/>
          <w:rFonts w:hint="eastAsia" w:ascii="仿宋_GB2312" w:hAnsi="仿宋_GB2312" w:eastAsia="仿宋_GB2312" w:cs="仿宋_GB2312"/>
          <w:i w:val="0"/>
          <w:caps w:val="0"/>
          <w:color w:val="5D6264"/>
          <w:spacing w:val="0"/>
          <w:sz w:val="30"/>
          <w:szCs w:val="30"/>
          <w:shd w:val="clear" w:fill="FFFFFF"/>
        </w:rPr>
        <w:t>六、投标课题要求</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1.投标人须按照《招标公告》发布的招标选题投标，如确有需要，可对选题进行适当微调，但不得大幅压缩或改变研究内容，自选课题不予受理。本次投标须按照新修订的《投标书》（2023年4月制）规定的内容和要求填写申报材料，填报此前版本无效。《投标书》要突出课题论证设计部分，重点介绍总体研究框架和主要内容，课题研究思路、研究重点和创新之处，简要介绍研究综述、子课题负责人情况等内容，课题设计论证字数不超过5万字。</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3.投标人要熟知国内外相关领域研究前沿动态，具备扎实的研究基础和丰富的相关前期研究成果。除必要的学术史梳理或综述外，应着重阐明本课题设计相对于已有研究的独到学术价值、应用价值和社会意义。</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4.投标人要树立鲜明的问题意识和创新意识，在框架设计、研究思路、主要内容、基本观点、研究方法等方面，体现创新的学术思想、独到的学术见解和可能取得的突破。投标跨学科研究选题要侧重文理交叉和协同创新，注重采取多学科研究方法和组建跨学科研究团队。</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5.项目完成时间根据研究工作的实际需要确定，一般应在2-5年完成，以“*”标注选题研究周期为2-3年，原则上不得延期。</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6.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结项验收时须实现线上开放使用功能。</w:t>
      </w:r>
      <w:r>
        <w:rPr>
          <w:rFonts w:hint="eastAsia" w:ascii="仿宋_GB2312" w:hAnsi="仿宋_GB2312" w:eastAsia="仿宋_GB2312" w:cs="仿宋_GB2312"/>
          <w:i w:val="0"/>
          <w:caps w:val="0"/>
          <w:color w:val="5D6264"/>
          <w:spacing w:val="0"/>
          <w:sz w:val="30"/>
          <w:szCs w:val="30"/>
          <w:shd w:val="clear" w:fill="FFFFFF"/>
        </w:rPr>
        <w:br w:type="textWrapping"/>
      </w:r>
      <w:r>
        <w:rPr>
          <w:rStyle w:val="5"/>
          <w:rFonts w:hint="eastAsia" w:ascii="仿宋_GB2312" w:hAnsi="仿宋_GB2312" w:eastAsia="仿宋_GB2312" w:cs="仿宋_GB2312"/>
          <w:i w:val="0"/>
          <w:caps w:val="0"/>
          <w:color w:val="5D6264"/>
          <w:spacing w:val="0"/>
          <w:sz w:val="30"/>
          <w:szCs w:val="30"/>
          <w:shd w:val="clear" w:fill="FFFFFF"/>
        </w:rPr>
        <w:t>    </w:t>
      </w:r>
      <w:r>
        <w:rPr>
          <w:rStyle w:val="5"/>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5"/>
          <w:rFonts w:hint="eastAsia" w:ascii="仿宋_GB2312" w:hAnsi="仿宋_GB2312" w:eastAsia="仿宋_GB2312" w:cs="仿宋_GB2312"/>
          <w:i w:val="0"/>
          <w:caps w:val="0"/>
          <w:color w:val="5D6264"/>
          <w:spacing w:val="0"/>
          <w:sz w:val="30"/>
          <w:szCs w:val="30"/>
          <w:shd w:val="clear" w:fill="FFFFFF"/>
        </w:rPr>
        <w:t>七、投标纪律要求</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1.责任单位和投标人要加强审核，切实把好政治方向关和学术质量关。省部级管理单位要按工作程序对《投标书》、投标人及科研团队进行资格审查，合格的予以报送。</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2.投标人要弘扬崇尚精品、严谨治学、注重诚信、讲求责任的优良学风，自觉坚持公平竞争的原则，严格遵守国家社科基金项目管理和全国教育科学规划课题管理规定。凡有弄虚作假、抄袭剽窃、违规违纪等行为的，一经查实，即取消参评资格；如获中标，一律撤项，5年内不得申报全国教育科学规划各级各类项目。</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3.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 4.投标人可提出2名以内建议回避评审专家，我办将根据评审工作实际情况予以考虑。</w:t>
      </w:r>
      <w:r>
        <w:rPr>
          <w:rFonts w:hint="eastAsia" w:ascii="仿宋_GB2312" w:hAnsi="仿宋_GB2312" w:eastAsia="仿宋_GB2312" w:cs="仿宋_GB2312"/>
          <w:i w:val="0"/>
          <w:caps w:val="0"/>
          <w:color w:val="5D6264"/>
          <w:spacing w:val="0"/>
          <w:sz w:val="30"/>
          <w:szCs w:val="30"/>
          <w:shd w:val="clear" w:fill="FFFFFF"/>
        </w:rPr>
        <w:br w:type="textWrapping"/>
      </w:r>
      <w:r>
        <w:rPr>
          <w:rStyle w:val="5"/>
          <w:rFonts w:hint="eastAsia" w:ascii="仿宋_GB2312" w:hAnsi="仿宋_GB2312" w:eastAsia="仿宋_GB2312" w:cs="仿宋_GB2312"/>
          <w:i w:val="0"/>
          <w:caps w:val="0"/>
          <w:color w:val="5D6264"/>
          <w:spacing w:val="0"/>
          <w:sz w:val="30"/>
          <w:szCs w:val="30"/>
          <w:shd w:val="clear" w:fill="FFFFFF"/>
        </w:rPr>
        <w:t>    </w:t>
      </w:r>
      <w:r>
        <w:rPr>
          <w:rStyle w:val="5"/>
          <w:rFonts w:hint="eastAsia" w:ascii="仿宋_GB2312" w:hAnsi="仿宋_GB2312" w:eastAsia="仿宋_GB2312" w:cs="仿宋_GB2312"/>
          <w:i w:val="0"/>
          <w:caps w:val="0"/>
          <w:color w:val="5D6264"/>
          <w:spacing w:val="0"/>
          <w:sz w:val="30"/>
          <w:szCs w:val="30"/>
          <w:shd w:val="clear" w:fill="FFFFFF"/>
          <w:lang w:val="en-US" w:eastAsia="zh-CN"/>
        </w:rPr>
        <w:t xml:space="preserve"> </w:t>
      </w:r>
      <w:r>
        <w:rPr>
          <w:rStyle w:val="5"/>
          <w:rFonts w:hint="eastAsia" w:ascii="仿宋_GB2312" w:hAnsi="仿宋_GB2312" w:eastAsia="仿宋_GB2312" w:cs="仿宋_GB2312"/>
          <w:i w:val="0"/>
          <w:caps w:val="0"/>
          <w:color w:val="5D6264"/>
          <w:spacing w:val="0"/>
          <w:sz w:val="30"/>
          <w:szCs w:val="30"/>
          <w:shd w:val="clear" w:fill="FFFFFF"/>
        </w:rPr>
        <w:t>八、其他安排</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1.国家社科基金教育学重大招标项目申报采用分级审核管理制度。投标人所在单位、省部级管理单位（含各省级教育规划办、部委直属高校和直属单位、部省合建高校）要加强对申报工作的组织和指导，严格审核申报资格、前期研究成果的真实性、项目组的研究实力和必备条件等，签署明确意见。全国教育科学规划领导小组办公室（以下简称全规办）不直接受理个人申报。</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 2.国家社科基金教育学重大招标项目网络申报系统于5月5日至6月5日开放，在此期间投标人可登录“全国教育科学规划管理平台”（</w:t>
      </w:r>
      <w:r>
        <w:rPr>
          <w:rFonts w:hint="eastAsia" w:ascii="仿宋_GB2312" w:hAnsi="仿宋_GB2312" w:eastAsia="仿宋_GB2312" w:cs="仿宋_GB2312"/>
          <w:i w:val="0"/>
          <w:caps w:val="0"/>
          <w:color w:val="3A3A3A"/>
          <w:spacing w:val="0"/>
          <w:sz w:val="30"/>
          <w:szCs w:val="30"/>
          <w:u w:val="none"/>
          <w:shd w:val="clear" w:fill="FFFFFF"/>
        </w:rPr>
        <w:fldChar w:fldCharType="begin"/>
      </w:r>
      <w:r>
        <w:rPr>
          <w:rFonts w:hint="eastAsia" w:ascii="仿宋_GB2312" w:hAnsi="仿宋_GB2312" w:eastAsia="仿宋_GB2312" w:cs="仿宋_GB2312"/>
          <w:i w:val="0"/>
          <w:caps w:val="0"/>
          <w:color w:val="3A3A3A"/>
          <w:spacing w:val="0"/>
          <w:sz w:val="30"/>
          <w:szCs w:val="30"/>
          <w:u w:val="none"/>
          <w:shd w:val="clear" w:fill="FFFFFF"/>
        </w:rPr>
        <w:instrText xml:space="preserve"> HYPERLINK "https://202.205.185.227/" </w:instrText>
      </w:r>
      <w:r>
        <w:rPr>
          <w:rFonts w:hint="eastAsia" w:ascii="仿宋_GB2312" w:hAnsi="仿宋_GB2312" w:eastAsia="仿宋_GB2312" w:cs="仿宋_GB2312"/>
          <w:i w:val="0"/>
          <w:caps w:val="0"/>
          <w:color w:val="3A3A3A"/>
          <w:spacing w:val="0"/>
          <w:sz w:val="30"/>
          <w:szCs w:val="30"/>
          <w:u w:val="none"/>
          <w:shd w:val="clear" w:fill="FFFFFF"/>
        </w:rPr>
        <w:fldChar w:fldCharType="separate"/>
      </w:r>
      <w:r>
        <w:rPr>
          <w:rStyle w:val="6"/>
          <w:rFonts w:hint="eastAsia" w:ascii="仿宋_GB2312" w:hAnsi="仿宋_GB2312" w:eastAsia="仿宋_GB2312" w:cs="仿宋_GB2312"/>
          <w:i w:val="0"/>
          <w:caps w:val="0"/>
          <w:color w:val="3A3A3A"/>
          <w:spacing w:val="0"/>
          <w:sz w:val="30"/>
          <w:szCs w:val="30"/>
          <w:u w:val="none"/>
          <w:shd w:val="clear" w:fill="FFFFFF"/>
        </w:rPr>
        <w:t>https://202.205.185.227/</w:t>
      </w:r>
      <w:r>
        <w:rPr>
          <w:rFonts w:hint="eastAsia" w:ascii="仿宋_GB2312" w:hAnsi="仿宋_GB2312" w:eastAsia="仿宋_GB2312" w:cs="仿宋_GB2312"/>
          <w:i w:val="0"/>
          <w:caps w:val="0"/>
          <w:color w:val="3A3A3A"/>
          <w:spacing w:val="0"/>
          <w:sz w:val="30"/>
          <w:szCs w:val="30"/>
          <w:u w:val="none"/>
          <w:shd w:val="clear" w:fill="FFFFFF"/>
        </w:rPr>
        <w:fldChar w:fldCharType="end"/>
      </w:r>
      <w:r>
        <w:rPr>
          <w:rFonts w:hint="eastAsia" w:ascii="仿宋_GB2312" w:hAnsi="仿宋_GB2312" w:eastAsia="仿宋_GB2312" w:cs="仿宋_GB2312"/>
          <w:i w:val="0"/>
          <w:caps w:val="0"/>
          <w:color w:val="5D6264"/>
          <w:spacing w:val="0"/>
          <w:sz w:val="30"/>
          <w:szCs w:val="30"/>
          <w:shd w:val="clear" w:fill="FFFFFF"/>
        </w:rPr>
        <w:t>）,以实名信息注册账号后登录系统，并按规定要求填写申报信息（已有账号者无需再次注册）。逾期系统自动关闭，不再受理申报。</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“全国教育科学规划管理平台”中的“项目申报系统”为本次申报的唯一网络平台。有关申报系统及技术问题请咨询400-800-1636，电子信箱：</w:t>
      </w:r>
      <w:r>
        <w:rPr>
          <w:rFonts w:hint="eastAsia" w:ascii="仿宋_GB2312" w:hAnsi="仿宋_GB2312" w:eastAsia="仿宋_GB2312" w:cs="仿宋_GB2312"/>
          <w:i w:val="0"/>
          <w:caps w:val="0"/>
          <w:color w:val="3A3A3A"/>
          <w:spacing w:val="0"/>
          <w:sz w:val="30"/>
          <w:szCs w:val="30"/>
          <w:u w:val="none"/>
          <w:shd w:val="clear" w:fill="FFFFFF"/>
        </w:rPr>
        <w:fldChar w:fldCharType="begin"/>
      </w:r>
      <w:r>
        <w:rPr>
          <w:rFonts w:hint="eastAsia" w:ascii="仿宋_GB2312" w:hAnsi="仿宋_GB2312" w:eastAsia="仿宋_GB2312" w:cs="仿宋_GB2312"/>
          <w:i w:val="0"/>
          <w:caps w:val="0"/>
          <w:color w:val="3A3A3A"/>
          <w:spacing w:val="0"/>
          <w:sz w:val="30"/>
          <w:szCs w:val="30"/>
          <w:u w:val="none"/>
          <w:shd w:val="clear" w:fill="FFFFFF"/>
        </w:rPr>
        <w:instrText xml:space="preserve"> HYPERLINK "mailto:support@e-plugger.com" </w:instrText>
      </w:r>
      <w:r>
        <w:rPr>
          <w:rFonts w:hint="eastAsia" w:ascii="仿宋_GB2312" w:hAnsi="仿宋_GB2312" w:eastAsia="仿宋_GB2312" w:cs="仿宋_GB2312"/>
          <w:i w:val="0"/>
          <w:caps w:val="0"/>
          <w:color w:val="3A3A3A"/>
          <w:spacing w:val="0"/>
          <w:sz w:val="30"/>
          <w:szCs w:val="30"/>
          <w:u w:val="none"/>
          <w:shd w:val="clear" w:fill="FFFFFF"/>
        </w:rPr>
        <w:fldChar w:fldCharType="separate"/>
      </w:r>
      <w:r>
        <w:rPr>
          <w:rStyle w:val="6"/>
          <w:rFonts w:hint="eastAsia" w:ascii="仿宋_GB2312" w:hAnsi="仿宋_GB2312" w:eastAsia="仿宋_GB2312" w:cs="仿宋_GB2312"/>
          <w:i w:val="0"/>
          <w:caps w:val="0"/>
          <w:color w:val="3A3A3A"/>
          <w:spacing w:val="0"/>
          <w:sz w:val="30"/>
          <w:szCs w:val="30"/>
          <w:u w:val="none"/>
          <w:shd w:val="clear" w:fill="FFFFFF"/>
        </w:rPr>
        <w:t>support@e-plugger.com</w:t>
      </w:r>
      <w:r>
        <w:rPr>
          <w:rFonts w:hint="eastAsia" w:ascii="仿宋_GB2312" w:hAnsi="仿宋_GB2312" w:eastAsia="仿宋_GB2312" w:cs="仿宋_GB2312"/>
          <w:i w:val="0"/>
          <w:caps w:val="0"/>
          <w:color w:val="3A3A3A"/>
          <w:spacing w:val="0"/>
          <w:sz w:val="30"/>
          <w:szCs w:val="30"/>
          <w:u w:val="none"/>
          <w:shd w:val="clear" w:fill="FFFFFF"/>
        </w:rPr>
        <w:fldChar w:fldCharType="end"/>
      </w:r>
      <w:r>
        <w:rPr>
          <w:rFonts w:hint="eastAsia" w:ascii="仿宋_GB2312" w:hAnsi="仿宋_GB2312" w:eastAsia="仿宋_GB2312" w:cs="仿宋_GB2312"/>
          <w:i w:val="0"/>
          <w:caps w:val="0"/>
          <w:color w:val="5D6264"/>
          <w:spacing w:val="0"/>
          <w:sz w:val="30"/>
          <w:szCs w:val="30"/>
          <w:shd w:val="clear" w:fill="FFFFFF"/>
        </w:rPr>
        <w:t>。</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r>
        <w:rPr>
          <w:rFonts w:hint="eastAsia" w:ascii="仿宋_GB2312" w:hAnsi="仿宋_GB2312" w:eastAsia="仿宋_GB2312" w:cs="仿宋_GB2312"/>
          <w:i w:val="0"/>
          <w:caps w:val="0"/>
          <w:color w:val="5D6264"/>
          <w:spacing w:val="0"/>
          <w:sz w:val="30"/>
          <w:szCs w:val="30"/>
          <w:shd w:val="clear" w:fill="FFFFFF"/>
          <w:lang w:val="en-US" w:eastAsia="zh-CN"/>
        </w:rPr>
        <w:t xml:space="preserve"> </w:t>
      </w:r>
      <w:r>
        <w:rPr>
          <w:rFonts w:hint="eastAsia" w:ascii="仿宋_GB2312" w:hAnsi="仿宋_GB2312" w:eastAsia="仿宋_GB2312" w:cs="仿宋_GB2312"/>
          <w:i w:val="0"/>
          <w:caps w:val="0"/>
          <w:color w:val="5D6264"/>
          <w:spacing w:val="0"/>
          <w:sz w:val="30"/>
          <w:szCs w:val="30"/>
          <w:shd w:val="clear" w:fill="FFFFFF"/>
        </w:rPr>
        <w:t>3.省部级管理单位网上审核提交时间为6月6日至6月12日。省部级管理单位完成本级审核及提交后，需将系统生成的本地区（本单位）项目汇总表和纸质《投标书》盖章后于6月19日之前报送至全规办，并确保数据的真实性、完整性和一致性。《投标书》采用A3或A4纸双面印制，中缝装订或胶装，一式6份（原件1份，复印件5份）。请严格按照以上时间要求填报投标材料、审核，因错过受理时间、未按要求操作系统造成的责任由相关人员自行承担。</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4.全规办对《投标书》进行资格审查，组织专家对通过资格审查的投标材料进行现场评审，提出建议中标项目名单。投标人需参加现场答辩，不参加答辩视为自动放弃。</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5.建议中标课题名单经全国教育科学规划领导小组审批后，在全国哲学社会科学工作办公室网站和全规办网站公示7天。公示期满，对无异议者下达立项通知书。</w:t>
      </w:r>
      <w:r>
        <w:rPr>
          <w:rFonts w:hint="eastAsia" w:ascii="仿宋_GB2312" w:hAnsi="仿宋_GB2312" w:eastAsia="仿宋_GB2312" w:cs="仿宋_GB2312"/>
          <w:i w:val="0"/>
          <w:caps w:val="0"/>
          <w:color w:val="5D6264"/>
          <w:spacing w:val="0"/>
          <w:sz w:val="30"/>
          <w:szCs w:val="30"/>
          <w:shd w:val="clear" w:fill="FFFFFF"/>
        </w:rPr>
        <w:br w:type="textWrapping"/>
      </w:r>
      <w:r>
        <w:rPr>
          <w:rFonts w:hint="eastAsia" w:ascii="仿宋_GB2312" w:hAnsi="仿宋_GB2312" w:eastAsia="仿宋_GB2312" w:cs="仿宋_GB2312"/>
          <w:i w:val="0"/>
          <w:caps w:val="0"/>
          <w:color w:val="5D6264"/>
          <w:spacing w:val="0"/>
          <w:sz w:val="30"/>
          <w:szCs w:val="30"/>
          <w:shd w:val="clear" w:fill="FFFFFF"/>
        </w:rPr>
        <w:t> </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firstLine="0"/>
        <w:jc w:val="right"/>
        <w:textAlignment w:val="auto"/>
        <w:rPr>
          <w:rFonts w:hint="eastAsia" w:ascii="仿宋" w:hAnsi="仿宋" w:eastAsia="仿宋" w:cs="仿宋"/>
          <w:i w:val="0"/>
          <w:caps w:val="0"/>
          <w:color w:val="3A3A3A"/>
          <w:spacing w:val="0"/>
          <w:sz w:val="30"/>
          <w:szCs w:val="30"/>
        </w:rPr>
      </w:pPr>
      <w:r>
        <w:rPr>
          <w:rFonts w:hint="eastAsia" w:ascii="仿宋_GB2312" w:hAnsi="仿宋_GB2312" w:eastAsia="仿宋_GB2312" w:cs="仿宋_GB2312"/>
          <w:i w:val="0"/>
          <w:caps w:val="0"/>
          <w:color w:val="5D6264"/>
          <w:spacing w:val="0"/>
          <w:kern w:val="0"/>
          <w:sz w:val="30"/>
          <w:szCs w:val="30"/>
          <w:shd w:val="clear" w:fill="FFFFFF"/>
          <w:lang w:val="en-US" w:eastAsia="zh-CN" w:bidi="ar"/>
        </w:rPr>
        <w:t>全国教育科学规划领导小组办公室</w:t>
      </w:r>
      <w:r>
        <w:rPr>
          <w:rFonts w:hint="eastAsia" w:ascii="仿宋_GB2312" w:hAnsi="仿宋_GB2312" w:eastAsia="仿宋_GB2312" w:cs="仿宋_GB2312"/>
          <w:i w:val="0"/>
          <w:caps w:val="0"/>
          <w:color w:val="5D6264"/>
          <w:spacing w:val="0"/>
          <w:kern w:val="0"/>
          <w:sz w:val="30"/>
          <w:szCs w:val="30"/>
          <w:shd w:val="clear" w:fill="FFFFFF"/>
          <w:lang w:val="en-US" w:eastAsia="zh-CN" w:bidi="ar"/>
        </w:rPr>
        <w:br w:type="textWrapping"/>
      </w:r>
      <w:r>
        <w:rPr>
          <w:rFonts w:hint="eastAsia" w:ascii="仿宋_GB2312" w:hAnsi="仿宋_GB2312" w:eastAsia="仿宋_GB2312" w:cs="仿宋_GB2312"/>
          <w:i w:val="0"/>
          <w:caps w:val="0"/>
          <w:color w:val="5D6264"/>
          <w:spacing w:val="0"/>
          <w:kern w:val="0"/>
          <w:sz w:val="30"/>
          <w:szCs w:val="30"/>
          <w:shd w:val="clear" w:fill="FFFFFF"/>
          <w:lang w:val="en-US" w:eastAsia="zh-CN" w:bidi="ar"/>
        </w:rPr>
        <w:t>2023年5月5日</w:t>
      </w:r>
    </w:p>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6F47E3"/>
    <w:rsid w:val="56965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2023-05-05T16:00:00Z</dcterms:created>
  <dc:creator>lenovo</dc:creator>
  <cp:lastModifiedBy>Administrator</cp:lastModifiedBy>
  <cp:lastPrinted>2023-05-06T00:18:10Z</cp:lastPrinted>
  <dcterms:modified xsi:type="dcterms:W3CDTF">2023-05-06T00:31:33Z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